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235"/>
        <w:gridCol w:w="8412"/>
      </w:tblGrid>
      <w:tr w:rsidR="006B4AC3" w:rsidRPr="001A31A0" w:rsidTr="006B4AC3">
        <w:trPr>
          <w:trHeight w:val="1445"/>
        </w:trPr>
        <w:tc>
          <w:tcPr>
            <w:tcW w:w="235" w:type="dxa"/>
          </w:tcPr>
          <w:p w:rsidR="006B4AC3" w:rsidRPr="006B4AC3" w:rsidRDefault="006B4AC3" w:rsidP="009532E3">
            <w:pPr>
              <w:autoSpaceDE w:val="0"/>
              <w:autoSpaceDN w:val="0"/>
              <w:adjustRightInd w:val="0"/>
              <w:spacing w:after="45"/>
              <w:rPr>
                <w:b/>
                <w:bCs/>
                <w:sz w:val="16"/>
                <w:szCs w:val="16"/>
                <w:lang w:val="en-US"/>
              </w:rPr>
            </w:pPr>
            <w:r w:rsidRPr="00E908A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114300</wp:posOffset>
                  </wp:positionV>
                  <wp:extent cx="1046480" cy="1028700"/>
                  <wp:effectExtent l="0" t="0" r="1270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4AC3">
              <w:rPr>
                <w:b/>
                <w:bCs/>
                <w:sz w:val="16"/>
                <w:szCs w:val="16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8412" w:type="dxa"/>
          </w:tcPr>
          <w:tbl>
            <w:tblPr>
              <w:tblW w:w="8088" w:type="dxa"/>
              <w:tblInd w:w="108" w:type="dxa"/>
              <w:tblLook w:val="0000" w:firstRow="0" w:lastRow="0" w:firstColumn="0" w:lastColumn="0" w:noHBand="0" w:noVBand="0"/>
            </w:tblPr>
            <w:tblGrid>
              <w:gridCol w:w="1440"/>
              <w:gridCol w:w="270"/>
              <w:gridCol w:w="6378"/>
            </w:tblGrid>
            <w:tr w:rsidR="006B4AC3" w:rsidRPr="004B023C" w:rsidTr="00DD339A">
              <w:trPr>
                <w:trHeight w:val="1755"/>
              </w:trPr>
              <w:tc>
                <w:tcPr>
                  <w:tcW w:w="1440" w:type="dxa"/>
                </w:tcPr>
                <w:p w:rsidR="006B4AC3" w:rsidRPr="006B4AC3" w:rsidRDefault="006B4AC3" w:rsidP="00DD339A">
                  <w:pPr>
                    <w:spacing w:after="160"/>
                    <w:jc w:val="center"/>
                    <w:rPr>
                      <w:highlight w:val="cyan"/>
                      <w:lang w:val="en-US"/>
                    </w:rPr>
                  </w:pPr>
                  <w:r w:rsidRPr="006B4AC3">
                    <w:rPr>
                      <w:lang w:val="en-US"/>
                    </w:rPr>
                    <w:t xml:space="preserve">     </w:t>
                  </w:r>
                </w:p>
              </w:tc>
              <w:tc>
                <w:tcPr>
                  <w:tcW w:w="270" w:type="dxa"/>
                </w:tcPr>
                <w:p w:rsidR="006B4AC3" w:rsidRPr="006B4AC3" w:rsidRDefault="006B4AC3" w:rsidP="00DD339A">
                  <w:pPr>
                    <w:pStyle w:val="a7"/>
                    <w:ind w:left="-1278" w:firstLine="1278"/>
                    <w:rPr>
                      <w:lang w:val="en-US"/>
                    </w:rPr>
                  </w:pPr>
                </w:p>
              </w:tc>
              <w:tc>
                <w:tcPr>
                  <w:tcW w:w="6378" w:type="dxa"/>
                </w:tcPr>
                <w:p w:rsidR="006B4AC3" w:rsidRPr="00DB211F" w:rsidRDefault="006B4AC3" w:rsidP="00DD339A">
                  <w:pPr>
                    <w:autoSpaceDE w:val="0"/>
                    <w:autoSpaceDN w:val="0"/>
                    <w:adjustRightInd w:val="0"/>
                    <w:spacing w:after="45"/>
                    <w:rPr>
                      <w:b/>
                      <w:smallCaps/>
                      <w:color w:val="000000"/>
                      <w:szCs w:val="22"/>
                    </w:rPr>
                  </w:pPr>
                  <w:r w:rsidRPr="00DB211F">
                    <w:rPr>
                      <w:b/>
                      <w:smallCaps/>
                      <w:color w:val="000000"/>
                      <w:sz w:val="22"/>
                      <w:szCs w:val="22"/>
                    </w:rPr>
                    <w:t>ΕΛΛΗΝΙΚΗ ΔΗΜΟΚΡΑΤΙΑ</w:t>
                  </w:r>
                </w:p>
                <w:p w:rsidR="006B4AC3" w:rsidRPr="00DB211F" w:rsidRDefault="006B4AC3" w:rsidP="00DD339A">
                  <w:pPr>
                    <w:spacing w:line="300" w:lineRule="exact"/>
                    <w:rPr>
                      <w:b/>
                      <w:smallCaps/>
                      <w:color w:val="000000"/>
                      <w:szCs w:val="22"/>
                    </w:rPr>
                  </w:pPr>
                  <w:r w:rsidRPr="00DB211F">
                    <w:rPr>
                      <w:b/>
                      <w:smallCaps/>
                      <w:color w:val="000000"/>
                      <w:sz w:val="22"/>
                      <w:szCs w:val="22"/>
                    </w:rPr>
                    <w:t>ΠΑΝΕΠΙΣΤΗΜΙΟ ΠΕΛΟΠΟΝΝΗΣΟΥ</w:t>
                  </w:r>
                </w:p>
                <w:p w:rsidR="006B4AC3" w:rsidRPr="00DB211F" w:rsidRDefault="006B4AC3" w:rsidP="00DD339A">
                  <w:pPr>
                    <w:spacing w:line="300" w:lineRule="exact"/>
                    <w:rPr>
                      <w:b/>
                      <w:smallCaps/>
                      <w:color w:val="000000"/>
                      <w:sz w:val="20"/>
                    </w:rPr>
                  </w:pPr>
                  <w:r w:rsidRPr="00DB211F">
                    <w:rPr>
                      <w:b/>
                      <w:smallCaps/>
                      <w:color w:val="000000"/>
                      <w:sz w:val="22"/>
                      <w:szCs w:val="22"/>
                    </w:rPr>
                    <w:t>ΕΙΔΙΚΟΣ ΛΟΓΑΡΙ</w:t>
                  </w:r>
                  <w:r w:rsidRPr="004B023C">
                    <w:rPr>
                      <w:b/>
                      <w:smallCaps/>
                      <w:color w:val="000000"/>
                      <w:sz w:val="22"/>
                      <w:szCs w:val="22"/>
                    </w:rPr>
                    <w:t>A</w:t>
                  </w:r>
                  <w:r w:rsidRPr="00DB211F">
                    <w:rPr>
                      <w:b/>
                      <w:smallCaps/>
                      <w:color w:val="000000"/>
                      <w:sz w:val="22"/>
                      <w:szCs w:val="22"/>
                    </w:rPr>
                    <w:t>ΣΜΟΣ ΚΟΝΔΥΛΙΩΝ ΕΡΕΥΝΑΣ</w:t>
                  </w:r>
                  <w:r w:rsidRPr="00DB211F">
                    <w:t xml:space="preserve">                      </w:t>
                  </w:r>
                  <w:r w:rsidRPr="00DB211F">
                    <w:rPr>
                      <w:sz w:val="20"/>
                    </w:rPr>
                    <w:t>Ερυθρού Σταυρού 28 και Καρυωτάκη, 22 100 Τρίπολη</w:t>
                  </w:r>
                </w:p>
                <w:p w:rsidR="006B4AC3" w:rsidRDefault="006B4AC3" w:rsidP="00DD339A">
                  <w:pPr>
                    <w:spacing w:line="300" w:lineRule="exact"/>
                    <w:jc w:val="both"/>
                    <w:rPr>
                      <w:sz w:val="20"/>
                    </w:rPr>
                  </w:pPr>
                  <w:r w:rsidRPr="004B023C">
                    <w:rPr>
                      <w:sz w:val="20"/>
                    </w:rPr>
                    <w:t>Τηλέφωνο:</w:t>
                  </w:r>
                  <w:r>
                    <w:rPr>
                      <w:sz w:val="20"/>
                    </w:rPr>
                    <w:t xml:space="preserve"> 2710 372130  </w:t>
                  </w:r>
                  <w:proofErr w:type="spellStart"/>
                  <w:r>
                    <w:rPr>
                      <w:sz w:val="20"/>
                    </w:rPr>
                    <w:t>Fax</w:t>
                  </w:r>
                  <w:proofErr w:type="spellEnd"/>
                  <w:r>
                    <w:rPr>
                      <w:sz w:val="20"/>
                    </w:rPr>
                    <w:t>: 2710 372123</w:t>
                  </w:r>
                </w:p>
                <w:p w:rsidR="0010254B" w:rsidRPr="004B023C" w:rsidRDefault="0010254B" w:rsidP="00DD339A">
                  <w:pPr>
                    <w:spacing w:line="300" w:lineRule="exac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Πληροφορίες : Ανθή Δήμου      </w:t>
                  </w:r>
                  <w:proofErr w:type="spellStart"/>
                  <w:r>
                    <w:rPr>
                      <w:sz w:val="20"/>
                    </w:rPr>
                    <w:t>Τηλ</w:t>
                  </w:r>
                  <w:proofErr w:type="spellEnd"/>
                  <w:r>
                    <w:rPr>
                      <w:sz w:val="20"/>
                    </w:rPr>
                    <w:t>. 2710 372117</w:t>
                  </w:r>
                </w:p>
                <w:p w:rsidR="006B4AC3" w:rsidRPr="004B023C" w:rsidRDefault="006B4AC3" w:rsidP="00DD339A">
                  <w:pPr>
                    <w:spacing w:line="300" w:lineRule="exact"/>
                    <w:jc w:val="both"/>
                    <w:rPr>
                      <w:smallCaps/>
                    </w:rPr>
                  </w:pPr>
                </w:p>
              </w:tc>
            </w:tr>
          </w:tbl>
          <w:p w:rsidR="006B4AC3" w:rsidRDefault="006B4AC3" w:rsidP="00DD339A"/>
        </w:tc>
      </w:tr>
    </w:tbl>
    <w:p w:rsidR="006B4AC3" w:rsidRPr="00F254FD" w:rsidRDefault="00D77102" w:rsidP="006B4AC3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094D2E">
        <w:rPr>
          <w:rFonts w:ascii="Times New Roman" w:hAnsi="Times New Roman"/>
          <w:b/>
          <w:sz w:val="22"/>
          <w:szCs w:val="22"/>
        </w:rPr>
        <w:t xml:space="preserve">               </w:t>
      </w:r>
      <w:r w:rsidR="006B4AC3">
        <w:rPr>
          <w:rFonts w:ascii="Times New Roman" w:hAnsi="Times New Roman"/>
          <w:b/>
          <w:sz w:val="22"/>
          <w:szCs w:val="22"/>
        </w:rPr>
        <w:tab/>
      </w:r>
      <w:r w:rsidR="006B4AC3">
        <w:rPr>
          <w:rFonts w:ascii="Times New Roman" w:hAnsi="Times New Roman"/>
          <w:b/>
          <w:sz w:val="22"/>
          <w:szCs w:val="22"/>
        </w:rPr>
        <w:tab/>
      </w:r>
      <w:r w:rsidR="006B4AC3">
        <w:rPr>
          <w:rFonts w:ascii="Times New Roman" w:hAnsi="Times New Roman"/>
          <w:b/>
          <w:sz w:val="22"/>
          <w:szCs w:val="22"/>
        </w:rPr>
        <w:tab/>
      </w:r>
      <w:r w:rsidR="006B4AC3">
        <w:rPr>
          <w:rFonts w:ascii="Times New Roman" w:hAnsi="Times New Roman"/>
          <w:b/>
          <w:sz w:val="22"/>
          <w:szCs w:val="22"/>
        </w:rPr>
        <w:tab/>
      </w:r>
      <w:r w:rsidR="006B4AC3">
        <w:rPr>
          <w:rFonts w:ascii="Times New Roman" w:hAnsi="Times New Roman"/>
          <w:b/>
          <w:sz w:val="22"/>
          <w:szCs w:val="22"/>
        </w:rPr>
        <w:tab/>
      </w:r>
      <w:r w:rsidR="006B4AC3">
        <w:rPr>
          <w:rFonts w:ascii="Times New Roman" w:hAnsi="Times New Roman"/>
          <w:b/>
          <w:sz w:val="22"/>
          <w:szCs w:val="22"/>
        </w:rPr>
        <w:tab/>
      </w:r>
      <w:r w:rsidR="006B4AC3">
        <w:rPr>
          <w:rFonts w:ascii="Times New Roman" w:hAnsi="Times New Roman"/>
          <w:b/>
          <w:sz w:val="22"/>
          <w:szCs w:val="22"/>
        </w:rPr>
        <w:tab/>
      </w:r>
      <w:r w:rsidRPr="00094D2E">
        <w:rPr>
          <w:rFonts w:ascii="Times New Roman" w:hAnsi="Times New Roman"/>
          <w:b/>
          <w:sz w:val="22"/>
          <w:szCs w:val="22"/>
        </w:rPr>
        <w:t xml:space="preserve"> </w:t>
      </w:r>
      <w:r w:rsidR="006B4AC3" w:rsidRPr="00F254FD">
        <w:rPr>
          <w:rFonts w:ascii="Times New Roman" w:hAnsi="Times New Roman"/>
          <w:b/>
          <w:sz w:val="22"/>
          <w:szCs w:val="22"/>
        </w:rPr>
        <w:t xml:space="preserve">Τρίπολη    </w:t>
      </w:r>
      <w:r w:rsidR="006B4AC3">
        <w:rPr>
          <w:rFonts w:ascii="Times New Roman" w:hAnsi="Times New Roman"/>
          <w:b/>
          <w:sz w:val="22"/>
          <w:szCs w:val="22"/>
        </w:rPr>
        <w:t>1</w:t>
      </w:r>
      <w:r w:rsidR="00557425">
        <w:rPr>
          <w:rFonts w:ascii="Times New Roman" w:hAnsi="Times New Roman"/>
          <w:b/>
          <w:sz w:val="22"/>
          <w:szCs w:val="22"/>
        </w:rPr>
        <w:t>9</w:t>
      </w:r>
      <w:r w:rsidR="006B4AC3" w:rsidRPr="00F254FD">
        <w:rPr>
          <w:rFonts w:ascii="Times New Roman" w:hAnsi="Times New Roman"/>
          <w:b/>
          <w:sz w:val="22"/>
          <w:szCs w:val="22"/>
        </w:rPr>
        <w:t>/</w:t>
      </w:r>
      <w:r w:rsidR="006B4AC3">
        <w:rPr>
          <w:rFonts w:ascii="Times New Roman" w:hAnsi="Times New Roman"/>
          <w:b/>
          <w:sz w:val="22"/>
          <w:szCs w:val="22"/>
        </w:rPr>
        <w:t>1/2018</w:t>
      </w:r>
    </w:p>
    <w:p w:rsidR="006B4AC3" w:rsidRPr="00094D2E" w:rsidRDefault="006B4AC3" w:rsidP="00DE3527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FC2E22" w:rsidRPr="00EC12A9" w:rsidRDefault="00FC2E22" w:rsidP="006B4AC3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C12A9">
        <w:rPr>
          <w:rFonts w:ascii="Times New Roman" w:hAnsi="Times New Roman"/>
          <w:b/>
          <w:sz w:val="22"/>
          <w:szCs w:val="22"/>
          <w:u w:val="single"/>
        </w:rPr>
        <w:t xml:space="preserve">ΘΕΜΑ : Ενημέρωση </w:t>
      </w:r>
      <w:r w:rsidR="00557425">
        <w:rPr>
          <w:rFonts w:ascii="Times New Roman" w:hAnsi="Times New Roman"/>
          <w:b/>
          <w:sz w:val="22"/>
          <w:szCs w:val="22"/>
          <w:u w:val="single"/>
        </w:rPr>
        <w:t>γ</w:t>
      </w:r>
      <w:r w:rsidR="000512B4">
        <w:rPr>
          <w:rFonts w:ascii="Times New Roman" w:hAnsi="Times New Roman"/>
          <w:b/>
          <w:sz w:val="22"/>
          <w:szCs w:val="22"/>
          <w:u w:val="single"/>
        </w:rPr>
        <w:t>ια τη διαχείριση έργων των ΕΛΚΕ</w:t>
      </w:r>
      <w:r w:rsidR="00557425">
        <w:rPr>
          <w:rFonts w:ascii="Times New Roman" w:hAnsi="Times New Roman"/>
          <w:b/>
          <w:sz w:val="22"/>
          <w:szCs w:val="22"/>
          <w:u w:val="single"/>
        </w:rPr>
        <w:t xml:space="preserve"> και εκτέλεση δαπανών</w:t>
      </w:r>
    </w:p>
    <w:p w:rsidR="00FC2E22" w:rsidRPr="00BC1CB8" w:rsidRDefault="00FC2E22" w:rsidP="006B4AC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C1CB8">
        <w:rPr>
          <w:rFonts w:ascii="Times New Roman" w:hAnsi="Times New Roman"/>
          <w:sz w:val="22"/>
          <w:szCs w:val="22"/>
        </w:rPr>
        <w:t xml:space="preserve">   </w:t>
      </w:r>
    </w:p>
    <w:p w:rsidR="004A0DDE" w:rsidRDefault="00FC2E22" w:rsidP="009304E5">
      <w:pPr>
        <w:pStyle w:val="a4"/>
        <w:ind w:left="0"/>
        <w:rPr>
          <w:rFonts w:ascii="Times New Roman" w:hAnsi="Times New Roman"/>
          <w:sz w:val="22"/>
          <w:szCs w:val="22"/>
        </w:rPr>
      </w:pPr>
      <w:r w:rsidRPr="00BC1CB8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</w:t>
      </w:r>
      <w:r w:rsidR="009304E5">
        <w:rPr>
          <w:rFonts w:ascii="Times New Roman" w:hAnsi="Times New Roman"/>
          <w:sz w:val="22"/>
          <w:szCs w:val="22"/>
        </w:rPr>
        <w:t>Καθώς υπάρχει πληθώρα θεμάτων τα οποία δεν έχουν διευκρινιστεί για την</w:t>
      </w:r>
      <w:r w:rsidR="008A5A2C">
        <w:rPr>
          <w:rFonts w:ascii="Times New Roman" w:hAnsi="Times New Roman"/>
          <w:sz w:val="22"/>
          <w:szCs w:val="22"/>
        </w:rPr>
        <w:t xml:space="preserve"> ομαλή</w:t>
      </w:r>
      <w:r w:rsidR="009304E5">
        <w:rPr>
          <w:rFonts w:ascii="Times New Roman" w:hAnsi="Times New Roman"/>
          <w:sz w:val="22"/>
          <w:szCs w:val="22"/>
        </w:rPr>
        <w:t xml:space="preserve"> εφαρμογή του Ν.4485/17</w:t>
      </w:r>
      <w:r w:rsidR="008A5A2C">
        <w:rPr>
          <w:rFonts w:ascii="Times New Roman" w:hAnsi="Times New Roman"/>
          <w:sz w:val="22"/>
          <w:szCs w:val="22"/>
        </w:rPr>
        <w:t xml:space="preserve">, από 1/1/2018 έχουν δημιουργηθεί  σοβαρές δυσχέρειες στην υλοποίηση των έργων που διαχειρίζονται οι ΕΛΚΕ και </w:t>
      </w:r>
      <w:r w:rsidR="00D27355">
        <w:rPr>
          <w:rFonts w:ascii="Times New Roman" w:hAnsi="Times New Roman"/>
          <w:sz w:val="22"/>
          <w:szCs w:val="22"/>
        </w:rPr>
        <w:t xml:space="preserve">έχουν επιβαρύνει με σημαντική </w:t>
      </w:r>
      <w:r w:rsidR="008A5A2C">
        <w:rPr>
          <w:rFonts w:ascii="Times New Roman" w:hAnsi="Times New Roman"/>
          <w:sz w:val="22"/>
          <w:szCs w:val="22"/>
        </w:rPr>
        <w:t>γρα</w:t>
      </w:r>
      <w:r w:rsidR="00D27355">
        <w:rPr>
          <w:rFonts w:ascii="Times New Roman" w:hAnsi="Times New Roman"/>
          <w:sz w:val="22"/>
          <w:szCs w:val="22"/>
        </w:rPr>
        <w:t>φειοκρατία το σύστημα διαχείρισή</w:t>
      </w:r>
      <w:r w:rsidR="008A5A2C">
        <w:rPr>
          <w:rFonts w:ascii="Times New Roman" w:hAnsi="Times New Roman"/>
          <w:sz w:val="22"/>
          <w:szCs w:val="22"/>
        </w:rPr>
        <w:t>ς τους.</w:t>
      </w:r>
    </w:p>
    <w:p w:rsidR="008A5A2C" w:rsidRDefault="008A5A2C" w:rsidP="009304E5">
      <w:pPr>
        <w:pStyle w:val="a4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Ως εκ τούτου, θα θέλαμε να σας ενημερώσουμε ότι δεν έχει πραγματοποιηθεί καμία εκκαθάριση και πληρωμή δαπάνης</w:t>
      </w:r>
      <w:r w:rsidR="000512B4">
        <w:rPr>
          <w:rFonts w:ascii="Times New Roman" w:hAnsi="Times New Roman"/>
          <w:sz w:val="22"/>
          <w:szCs w:val="22"/>
        </w:rPr>
        <w:t>, καθώς έως σήμερα 19/1/2018 δεν έχει εγκριθεί ο Προϋπολογισμός οικ. Έτους 2018 από το αρμόδιο Υπουργ</w:t>
      </w:r>
      <w:r w:rsidR="00633FAF">
        <w:rPr>
          <w:rFonts w:ascii="Times New Roman" w:hAnsi="Times New Roman"/>
          <w:sz w:val="22"/>
          <w:szCs w:val="22"/>
        </w:rPr>
        <w:t>είο</w:t>
      </w:r>
      <w:r w:rsidR="000512B4">
        <w:rPr>
          <w:rFonts w:ascii="Times New Roman" w:hAnsi="Times New Roman"/>
          <w:sz w:val="22"/>
          <w:szCs w:val="22"/>
        </w:rPr>
        <w:t>, σύμφωνα με τα όσα ορίζονται από τον Ν. 4485/17, άρθρο 61, παρ. 3.</w:t>
      </w:r>
    </w:p>
    <w:p w:rsidR="000512B4" w:rsidRDefault="000512B4" w:rsidP="009304E5">
      <w:pPr>
        <w:pStyle w:val="a4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249E0">
        <w:rPr>
          <w:rFonts w:ascii="Times New Roman" w:hAnsi="Times New Roman"/>
          <w:sz w:val="22"/>
          <w:szCs w:val="22"/>
        </w:rPr>
        <w:t>Εφόσον</w:t>
      </w:r>
      <w:r w:rsidR="00D27355">
        <w:rPr>
          <w:rFonts w:ascii="Times New Roman" w:hAnsi="Times New Roman"/>
          <w:sz w:val="22"/>
          <w:szCs w:val="22"/>
        </w:rPr>
        <w:t xml:space="preserve"> </w:t>
      </w:r>
      <w:r w:rsidR="0026374B">
        <w:rPr>
          <w:rFonts w:ascii="Times New Roman" w:hAnsi="Times New Roman"/>
          <w:sz w:val="22"/>
          <w:szCs w:val="22"/>
        </w:rPr>
        <w:t>εγκριθεί ο Προϋπολογισμός</w:t>
      </w:r>
      <w:r w:rsidR="00D27355">
        <w:rPr>
          <w:rFonts w:ascii="Times New Roman" w:hAnsi="Times New Roman"/>
          <w:sz w:val="22"/>
          <w:szCs w:val="22"/>
        </w:rPr>
        <w:t xml:space="preserve"> οικ. Έτους 2018, θα προβούμε αρχικά, στην εκκαθάριση και πληρωμή δαπανών οι οποίες πραγματοποιήθηκαν το οικ. Έτος 2017.</w:t>
      </w:r>
    </w:p>
    <w:p w:rsidR="00D27355" w:rsidRDefault="001249E0" w:rsidP="009304E5">
      <w:pPr>
        <w:pStyle w:val="a4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Στη</w:t>
      </w:r>
      <w:r w:rsidR="00D27355">
        <w:rPr>
          <w:rFonts w:ascii="Times New Roman" w:hAnsi="Times New Roman"/>
          <w:sz w:val="22"/>
          <w:szCs w:val="22"/>
        </w:rPr>
        <w:t xml:space="preserve"> συνέχεια, και εφόσον έχει διευκρινιστεί η ακριβής εφαρμογή του Ν. 4485/17, θα εκκαθαριστούν και θα πληρωθούν δαπάνες που θα αφορούν </w:t>
      </w:r>
      <w:r>
        <w:rPr>
          <w:rFonts w:ascii="Times New Roman" w:hAnsi="Times New Roman"/>
          <w:sz w:val="22"/>
          <w:szCs w:val="22"/>
        </w:rPr>
        <w:t>σ</w:t>
      </w:r>
      <w:r w:rsidR="00D27355">
        <w:rPr>
          <w:rFonts w:ascii="Times New Roman" w:hAnsi="Times New Roman"/>
          <w:sz w:val="22"/>
          <w:szCs w:val="22"/>
        </w:rPr>
        <w:t>το οικ. Έτος 2018.</w:t>
      </w:r>
    </w:p>
    <w:p w:rsidR="00D27355" w:rsidRDefault="001249E0" w:rsidP="009304E5">
      <w:pPr>
        <w:pStyle w:val="a4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Αρχικά</w:t>
      </w:r>
      <w:r w:rsidR="00AA7EA9">
        <w:rPr>
          <w:rFonts w:ascii="Times New Roman" w:hAnsi="Times New Roman"/>
          <w:sz w:val="22"/>
          <w:szCs w:val="22"/>
        </w:rPr>
        <w:t xml:space="preserve"> επισημάνουμε</w:t>
      </w:r>
      <w:r w:rsidR="00C06E8C">
        <w:rPr>
          <w:rFonts w:ascii="Times New Roman" w:hAnsi="Times New Roman"/>
          <w:sz w:val="22"/>
          <w:szCs w:val="22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σύμφωνα με τα όσα ορίζονται στο</w:t>
      </w:r>
      <w:r w:rsidR="00AA7EA9">
        <w:rPr>
          <w:rFonts w:ascii="Times New Roman" w:hAnsi="Times New Roman"/>
          <w:sz w:val="22"/>
          <w:szCs w:val="22"/>
        </w:rPr>
        <w:t xml:space="preserve"> Ν.4485/17, </w:t>
      </w:r>
      <w:r w:rsidR="004F3851">
        <w:rPr>
          <w:rFonts w:ascii="Times New Roman" w:hAnsi="Times New Roman"/>
          <w:sz w:val="22"/>
          <w:szCs w:val="22"/>
        </w:rPr>
        <w:t>άρθρο</w:t>
      </w:r>
      <w:r w:rsidR="00AA7EA9">
        <w:rPr>
          <w:rFonts w:ascii="Times New Roman" w:hAnsi="Times New Roman"/>
          <w:sz w:val="22"/>
          <w:szCs w:val="22"/>
        </w:rPr>
        <w:t xml:space="preserve"> 56 και άρθρο 62, προκειμένου να εκτελεστεί οποιαδήποτε δαπάνη η οποία θα πραγματοποιηθεί μέσα στο οικ. Έτος 2018, απαιτείται έγγραφο τεκμηριωμένο αίτημα</w:t>
      </w:r>
      <w:r w:rsidR="0026374B">
        <w:rPr>
          <w:rFonts w:ascii="Times New Roman" w:hAnsi="Times New Roman"/>
          <w:sz w:val="22"/>
          <w:szCs w:val="22"/>
        </w:rPr>
        <w:t xml:space="preserve"> (επισυνάπτεται πρότυπο αίτημα δαπάνης)</w:t>
      </w:r>
      <w:r w:rsidR="00AA7EA9">
        <w:rPr>
          <w:rFonts w:ascii="Times New Roman" w:hAnsi="Times New Roman"/>
          <w:sz w:val="22"/>
          <w:szCs w:val="22"/>
        </w:rPr>
        <w:t xml:space="preserve"> του Ε.Υ. προς τον ΠΜΟΔΥ του ΕΛΚΕ</w:t>
      </w:r>
      <w:r w:rsidR="00D27355">
        <w:rPr>
          <w:rFonts w:ascii="Times New Roman" w:hAnsi="Times New Roman"/>
          <w:sz w:val="22"/>
          <w:szCs w:val="22"/>
        </w:rPr>
        <w:t xml:space="preserve"> </w:t>
      </w:r>
      <w:r w:rsidR="00AA7EA9">
        <w:rPr>
          <w:rFonts w:ascii="Times New Roman" w:hAnsi="Times New Roman"/>
          <w:sz w:val="22"/>
          <w:szCs w:val="22"/>
        </w:rPr>
        <w:t xml:space="preserve">με την προϋπόθεση ότι έχει προβλεφθεί στον προϋπολογισμό του έργου και δεν ξεπερνά </w:t>
      </w:r>
      <w:r w:rsidR="00C4741D">
        <w:rPr>
          <w:rFonts w:ascii="Times New Roman" w:hAnsi="Times New Roman"/>
          <w:sz w:val="22"/>
          <w:szCs w:val="22"/>
        </w:rPr>
        <w:t>το όριο των εγκεκριμένων πιστώσεων του προϋπολογισμού.</w:t>
      </w:r>
      <w:r w:rsidR="00E94E0A">
        <w:rPr>
          <w:rFonts w:ascii="Times New Roman" w:hAnsi="Times New Roman"/>
          <w:sz w:val="22"/>
          <w:szCs w:val="22"/>
        </w:rPr>
        <w:t xml:space="preserve"> Δ</w:t>
      </w:r>
      <w:r w:rsidR="00C4741D">
        <w:rPr>
          <w:rFonts w:ascii="Times New Roman" w:hAnsi="Times New Roman"/>
          <w:sz w:val="22"/>
          <w:szCs w:val="22"/>
        </w:rPr>
        <w:t>ιαφορετικ</w:t>
      </w:r>
      <w:r w:rsidR="00E94E0A">
        <w:rPr>
          <w:rFonts w:ascii="Times New Roman" w:hAnsi="Times New Roman"/>
          <w:sz w:val="22"/>
          <w:szCs w:val="22"/>
        </w:rPr>
        <w:t>ά</w:t>
      </w:r>
      <w:r w:rsidR="00C4741D">
        <w:rPr>
          <w:rFonts w:ascii="Times New Roman" w:hAnsi="Times New Roman"/>
          <w:sz w:val="22"/>
          <w:szCs w:val="22"/>
        </w:rPr>
        <w:t>, απαιτείται αναμόρφωση προϋπολογισμού και απόφαση της Επιτροπής Ερευνών ύστερα από τεκμηριωμένο αίτημα του Ε.Υ.</w:t>
      </w:r>
    </w:p>
    <w:p w:rsidR="00FC2E22" w:rsidRDefault="00FC2E22" w:rsidP="00FC2E22">
      <w:pPr>
        <w:pStyle w:val="a4"/>
        <w:ind w:left="0"/>
        <w:rPr>
          <w:rFonts w:ascii="Times New Roman" w:hAnsi="Times New Roman"/>
          <w:bCs/>
          <w:sz w:val="22"/>
          <w:szCs w:val="22"/>
        </w:rPr>
      </w:pPr>
      <w:r w:rsidRPr="00BC1CB8">
        <w:rPr>
          <w:rFonts w:ascii="Times New Roman" w:hAnsi="Times New Roman"/>
          <w:bCs/>
          <w:sz w:val="22"/>
          <w:szCs w:val="22"/>
        </w:rPr>
        <w:t>Στην διάθεση σας για οποιαδήποτε διευκρίνιση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FC2E22" w:rsidRPr="00BC1CB8" w:rsidRDefault="00FC2E22" w:rsidP="00EE5A1B">
      <w:pPr>
        <w:pStyle w:val="a4"/>
        <w:ind w:left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Pr="00BC1CB8">
        <w:rPr>
          <w:rFonts w:ascii="Times New Roman" w:hAnsi="Times New Roman"/>
          <w:sz w:val="22"/>
          <w:szCs w:val="22"/>
        </w:rPr>
        <w:t>Ε</w:t>
      </w:r>
      <w:r w:rsidR="006B4AC3">
        <w:rPr>
          <w:rFonts w:ascii="Times New Roman" w:hAnsi="Times New Roman"/>
          <w:sz w:val="22"/>
          <w:szCs w:val="22"/>
        </w:rPr>
        <w:t>υχαριστούμε για τη</w:t>
      </w:r>
      <w:r w:rsidR="00EE5A1B">
        <w:rPr>
          <w:rFonts w:ascii="Times New Roman" w:hAnsi="Times New Roman"/>
          <w:sz w:val="22"/>
          <w:szCs w:val="22"/>
        </w:rPr>
        <w:t xml:space="preserve"> συνεργασία.</w:t>
      </w:r>
    </w:p>
    <w:p w:rsidR="00D77102" w:rsidRPr="00D77102" w:rsidRDefault="00D77102" w:rsidP="00D77102">
      <w:pPr>
        <w:jc w:val="right"/>
        <w:rPr>
          <w:rFonts w:ascii="Times New Roman" w:hAnsi="Times New Roman"/>
          <w:sz w:val="22"/>
          <w:szCs w:val="22"/>
        </w:rPr>
      </w:pPr>
      <w:r w:rsidRPr="00D77102">
        <w:rPr>
          <w:rFonts w:ascii="Times New Roman" w:hAnsi="Times New Roman"/>
          <w:sz w:val="22"/>
          <w:szCs w:val="22"/>
        </w:rPr>
        <w:t>Με εκτίμηση,</w:t>
      </w:r>
    </w:p>
    <w:p w:rsidR="00D77102" w:rsidRPr="00D77102" w:rsidRDefault="00D77102" w:rsidP="00D77102">
      <w:pPr>
        <w:jc w:val="right"/>
        <w:rPr>
          <w:rFonts w:ascii="Times New Roman" w:hAnsi="Times New Roman"/>
          <w:sz w:val="22"/>
          <w:szCs w:val="22"/>
        </w:rPr>
      </w:pPr>
    </w:p>
    <w:p w:rsidR="00D77102" w:rsidRPr="00D77102" w:rsidRDefault="00D77102" w:rsidP="00EE5A1B">
      <w:pPr>
        <w:jc w:val="right"/>
        <w:rPr>
          <w:rFonts w:ascii="Times New Roman" w:hAnsi="Times New Roman"/>
          <w:sz w:val="22"/>
          <w:szCs w:val="22"/>
        </w:rPr>
      </w:pPr>
      <w:r w:rsidRPr="00D77102">
        <w:rPr>
          <w:rFonts w:ascii="Times New Roman" w:hAnsi="Times New Roman"/>
          <w:sz w:val="22"/>
          <w:szCs w:val="22"/>
        </w:rPr>
        <w:t>Η Π.Μ.Ο.Δ.Υ. – Π.Ο.Υ.</w:t>
      </w:r>
    </w:p>
    <w:p w:rsidR="00D77102" w:rsidRPr="00D77102" w:rsidRDefault="00D77102" w:rsidP="00EE5A1B">
      <w:pPr>
        <w:jc w:val="right"/>
        <w:rPr>
          <w:rFonts w:ascii="Times New Roman" w:hAnsi="Times New Roman"/>
          <w:sz w:val="22"/>
          <w:szCs w:val="22"/>
        </w:rPr>
      </w:pPr>
      <w:r w:rsidRPr="00D77102">
        <w:rPr>
          <w:rFonts w:ascii="Times New Roman" w:hAnsi="Times New Roman"/>
          <w:sz w:val="22"/>
          <w:szCs w:val="22"/>
        </w:rPr>
        <w:t>ΕΛΚΕ Πανεπιστημίου Πελοποννήσου</w:t>
      </w:r>
    </w:p>
    <w:p w:rsidR="00D77102" w:rsidRPr="00D77102" w:rsidRDefault="00D77102" w:rsidP="00EE5A1B">
      <w:pPr>
        <w:jc w:val="right"/>
        <w:rPr>
          <w:rFonts w:ascii="Times New Roman" w:hAnsi="Times New Roman"/>
          <w:sz w:val="22"/>
          <w:szCs w:val="22"/>
        </w:rPr>
      </w:pPr>
    </w:p>
    <w:p w:rsidR="00D77102" w:rsidRPr="00D77102" w:rsidRDefault="00D77102" w:rsidP="00EE5A1B">
      <w:pPr>
        <w:jc w:val="right"/>
        <w:rPr>
          <w:rFonts w:ascii="Times New Roman" w:hAnsi="Times New Roman"/>
          <w:sz w:val="22"/>
          <w:szCs w:val="22"/>
        </w:rPr>
      </w:pPr>
    </w:p>
    <w:p w:rsidR="00D77102" w:rsidRPr="00D77102" w:rsidRDefault="00D77102" w:rsidP="00EE5A1B">
      <w:pPr>
        <w:jc w:val="right"/>
        <w:rPr>
          <w:rFonts w:ascii="Times New Roman" w:hAnsi="Times New Roman"/>
          <w:sz w:val="22"/>
          <w:szCs w:val="22"/>
        </w:rPr>
      </w:pPr>
      <w:r w:rsidRPr="00D77102">
        <w:rPr>
          <w:rFonts w:ascii="Times New Roman" w:hAnsi="Times New Roman"/>
          <w:sz w:val="22"/>
          <w:szCs w:val="22"/>
        </w:rPr>
        <w:t>Ανθή Δήμου</w:t>
      </w:r>
    </w:p>
    <w:sectPr w:rsidR="00D77102" w:rsidRPr="00D771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32A5A"/>
    <w:multiLevelType w:val="hybridMultilevel"/>
    <w:tmpl w:val="CDC0C5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02"/>
    <w:rsid w:val="000512B4"/>
    <w:rsid w:val="0010254B"/>
    <w:rsid w:val="001249E0"/>
    <w:rsid w:val="00240E17"/>
    <w:rsid w:val="0026374B"/>
    <w:rsid w:val="002A327C"/>
    <w:rsid w:val="004A0DDE"/>
    <w:rsid w:val="004F3851"/>
    <w:rsid w:val="00557425"/>
    <w:rsid w:val="006038EB"/>
    <w:rsid w:val="00633FAF"/>
    <w:rsid w:val="00672581"/>
    <w:rsid w:val="006B4AC3"/>
    <w:rsid w:val="00715EF7"/>
    <w:rsid w:val="00764646"/>
    <w:rsid w:val="00804208"/>
    <w:rsid w:val="008A5A2C"/>
    <w:rsid w:val="008E6951"/>
    <w:rsid w:val="009304E5"/>
    <w:rsid w:val="009532E3"/>
    <w:rsid w:val="0098038F"/>
    <w:rsid w:val="009D2987"/>
    <w:rsid w:val="00A53FCB"/>
    <w:rsid w:val="00AA7EA9"/>
    <w:rsid w:val="00AD1E69"/>
    <w:rsid w:val="00C06E8C"/>
    <w:rsid w:val="00C4741D"/>
    <w:rsid w:val="00CE3FED"/>
    <w:rsid w:val="00D27355"/>
    <w:rsid w:val="00D77102"/>
    <w:rsid w:val="00DE3527"/>
    <w:rsid w:val="00E94E0A"/>
    <w:rsid w:val="00EC12A9"/>
    <w:rsid w:val="00EE5A1B"/>
    <w:rsid w:val="00FA5B4C"/>
    <w:rsid w:val="00FB5633"/>
    <w:rsid w:val="00F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F7825-5685-4A6E-A6FF-B8D6FB93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0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D77102"/>
    <w:pPr>
      <w:keepNext/>
      <w:outlineLvl w:val="0"/>
    </w:pPr>
    <w:rPr>
      <w:sz w:val="22"/>
      <w:u w:val="single"/>
    </w:rPr>
  </w:style>
  <w:style w:type="paragraph" w:styleId="2">
    <w:name w:val="heading 2"/>
    <w:basedOn w:val="a"/>
    <w:next w:val="a"/>
    <w:link w:val="2Char"/>
    <w:qFormat/>
    <w:rsid w:val="00D77102"/>
    <w:pPr>
      <w:keepNext/>
      <w:outlineLvl w:val="1"/>
    </w:pPr>
    <w:rPr>
      <w:rFonts w:ascii="Times New Roman" w:hAnsi="Times New Roman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77102"/>
    <w:rPr>
      <w:rFonts w:ascii="Arial" w:eastAsia="Times New Roman" w:hAnsi="Arial" w:cs="Times New Roman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D77102"/>
    <w:rPr>
      <w:rFonts w:ascii="Times New Roman" w:eastAsia="Times New Roman" w:hAnsi="Times New Roman" w:cs="Times New Roman"/>
      <w:b/>
      <w:sz w:val="16"/>
      <w:szCs w:val="20"/>
      <w:lang w:eastAsia="el-GR"/>
    </w:rPr>
  </w:style>
  <w:style w:type="paragraph" w:customStyle="1" w:styleId="a3">
    <w:name w:val="Τμήμα κείμενου"/>
    <w:basedOn w:val="a"/>
    <w:rsid w:val="00D77102"/>
    <w:pPr>
      <w:suppressAutoHyphens/>
      <w:spacing w:line="360" w:lineRule="auto"/>
      <w:ind w:left="-720" w:right="-703"/>
      <w:jc w:val="both"/>
    </w:pPr>
    <w:rPr>
      <w:rFonts w:ascii="Times New Roman" w:hAnsi="Times New Roman"/>
      <w:szCs w:val="24"/>
      <w:lang w:eastAsia="ar-SA"/>
    </w:rPr>
  </w:style>
  <w:style w:type="paragraph" w:styleId="a4">
    <w:name w:val="Body Text Indent"/>
    <w:basedOn w:val="a"/>
    <w:link w:val="Char"/>
    <w:uiPriority w:val="99"/>
    <w:rsid w:val="00D77102"/>
    <w:pPr>
      <w:spacing w:line="360" w:lineRule="auto"/>
      <w:ind w:left="-426"/>
      <w:jc w:val="both"/>
    </w:pPr>
  </w:style>
  <w:style w:type="character" w:customStyle="1" w:styleId="Char">
    <w:name w:val="Σώμα κείμενου με εσοχή Char"/>
    <w:basedOn w:val="a0"/>
    <w:link w:val="a4"/>
    <w:uiPriority w:val="99"/>
    <w:rsid w:val="00D77102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List Paragraph"/>
    <w:basedOn w:val="a"/>
    <w:uiPriority w:val="34"/>
    <w:qFormat/>
    <w:rsid w:val="00D77102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CE3FE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E3FED"/>
    <w:rPr>
      <w:rFonts w:ascii="Segoe UI" w:eastAsia="Times New Roman" w:hAnsi="Segoe UI" w:cs="Segoe UI"/>
      <w:sz w:val="18"/>
      <w:szCs w:val="18"/>
      <w:lang w:eastAsia="el-GR"/>
    </w:rPr>
  </w:style>
  <w:style w:type="paragraph" w:styleId="a7">
    <w:name w:val="header"/>
    <w:basedOn w:val="a"/>
    <w:link w:val="Char1"/>
    <w:uiPriority w:val="99"/>
    <w:rsid w:val="006B4AC3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customStyle="1" w:styleId="Char1">
    <w:name w:val="Κεφαλίδα Char"/>
    <w:basedOn w:val="a0"/>
    <w:link w:val="a7"/>
    <w:uiPriority w:val="99"/>
    <w:rsid w:val="006B4AC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</dc:creator>
  <cp:keywords/>
  <dc:description/>
  <cp:lastModifiedBy>Anthi</cp:lastModifiedBy>
  <cp:revision>8</cp:revision>
  <cp:lastPrinted>2018-01-19T10:22:00Z</cp:lastPrinted>
  <dcterms:created xsi:type="dcterms:W3CDTF">2018-01-19T08:45:00Z</dcterms:created>
  <dcterms:modified xsi:type="dcterms:W3CDTF">2018-01-19T12:29:00Z</dcterms:modified>
</cp:coreProperties>
</file>