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8FE7" w14:textId="77777777" w:rsidR="009938BC" w:rsidRPr="00FC1C5E" w:rsidRDefault="009938BC" w:rsidP="009938BC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96961929"/>
      <w:r w:rsidRPr="00FC1C5E">
        <w:rPr>
          <w:rFonts w:ascii="Calibri" w:hAnsi="Calibri"/>
          <w:lang w:val="el-GR"/>
        </w:rPr>
        <w:t xml:space="preserve">ΠΑΡΑΡΤΗΜΑ ΙΙ –  </w:t>
      </w:r>
      <w:bookmarkEnd w:id="0"/>
      <w:r w:rsidRPr="00FC1C5E">
        <w:rPr>
          <w:rFonts w:ascii="Calibri" w:hAnsi="Calibri"/>
          <w:lang w:val="el-GR"/>
        </w:rPr>
        <w:t>Απαιτήσεις-Τεχνικές Προδιαγραφές</w:t>
      </w:r>
    </w:p>
    <w:p w14:paraId="0364484B" w14:textId="77777777" w:rsidR="009938BC" w:rsidRPr="00FC1C5E" w:rsidRDefault="009938BC" w:rsidP="009938BC">
      <w:pPr>
        <w:suppressAutoHyphens w:val="0"/>
        <w:autoSpaceDE w:val="0"/>
        <w:autoSpaceDN w:val="0"/>
        <w:adjustRightInd w:val="0"/>
        <w:spacing w:after="0"/>
        <w:jc w:val="left"/>
        <w:rPr>
          <w:color w:val="000000"/>
          <w:sz w:val="24"/>
          <w:lang w:val="el-GR" w:eastAsia="en-US"/>
        </w:rPr>
      </w:pPr>
      <w:r w:rsidRPr="00FC1C5E">
        <w:rPr>
          <w:b/>
          <w:bCs/>
          <w:color w:val="000000"/>
          <w:sz w:val="24"/>
          <w:lang w:val="el-GR" w:eastAsia="en-US"/>
        </w:rPr>
        <w:t xml:space="preserve">ΥΠΗΡΕΣΙΕΣ ΑΛΛΗΛΟΥΧΙΣΗΣ ΝΕΑΣ ΓΕΝΙΑΣ </w:t>
      </w:r>
    </w:p>
    <w:p w14:paraId="393621A4" w14:textId="77777777" w:rsidR="009938BC" w:rsidRPr="00FC1C5E" w:rsidRDefault="009938BC" w:rsidP="009938BC">
      <w:pPr>
        <w:suppressAutoHyphens w:val="0"/>
        <w:autoSpaceDE w:val="0"/>
        <w:autoSpaceDN w:val="0"/>
        <w:adjustRightInd w:val="0"/>
        <w:spacing w:after="0"/>
        <w:jc w:val="left"/>
        <w:rPr>
          <w:b/>
          <w:bCs/>
          <w:color w:val="000000"/>
          <w:sz w:val="24"/>
          <w:lang w:val="el-GR" w:eastAsia="en-US"/>
        </w:rPr>
      </w:pPr>
    </w:p>
    <w:p w14:paraId="6CB5537D" w14:textId="77777777" w:rsidR="009938BC" w:rsidRPr="00FC1C5E" w:rsidRDefault="009938BC" w:rsidP="009938BC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b/>
          <w:bCs/>
          <w:color w:val="000000"/>
          <w:sz w:val="24"/>
          <w:lang w:val="el-GR" w:eastAsia="en-US"/>
        </w:rPr>
      </w:pPr>
      <w:r w:rsidRPr="00FC1C5E">
        <w:rPr>
          <w:b/>
          <w:bCs/>
          <w:color w:val="000000"/>
          <w:sz w:val="24"/>
          <w:lang w:val="el-GR" w:eastAsia="en-US"/>
        </w:rPr>
        <w:t xml:space="preserve">Α. ΜΕΡΟΣ – ΕΙΔΙΚΕΣ ΑΠΑΙΤΗΣΕΙΣ 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693"/>
        <w:gridCol w:w="1170"/>
        <w:gridCol w:w="1257"/>
        <w:gridCol w:w="1496"/>
      </w:tblGrid>
      <w:tr w:rsidR="009938BC" w:rsidRPr="00FC1C5E" w14:paraId="5D3BA9F0" w14:textId="77777777" w:rsidTr="00CD286D">
        <w:trPr>
          <w:jc w:val="center"/>
        </w:trPr>
        <w:tc>
          <w:tcPr>
            <w:tcW w:w="1261" w:type="pct"/>
            <w:shd w:val="clear" w:color="auto" w:fill="auto"/>
          </w:tcPr>
          <w:p w14:paraId="0350C41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4C80875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auto"/>
          </w:tcPr>
          <w:p w14:paraId="79D509A5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593" w:type="pct"/>
            <w:shd w:val="clear" w:color="auto" w:fill="auto"/>
          </w:tcPr>
          <w:p w14:paraId="7CDFE52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706" w:type="pct"/>
            <w:shd w:val="clear" w:color="auto" w:fill="auto"/>
          </w:tcPr>
          <w:p w14:paraId="34668CF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9938BC" w:rsidRPr="00FC1C5E" w14:paraId="1A37B701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54F348D5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Μεταγονιδιωματική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ανάλυση –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Shotgun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143DFBC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δείγμα: Επεξεργασμένο ή μη επεξεργασμένο τρόφιμο. Η εκχύλιση του DNA να πραγματοποιείται για κάθε δείγμα εις τριπλούν, και να ελέγχονται ποιοτικά και ποσοτικά τα παραγόμενα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νουκλεϊκά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οξέα. </w:t>
            </w:r>
          </w:p>
        </w:tc>
        <w:tc>
          <w:tcPr>
            <w:tcW w:w="552" w:type="pct"/>
            <w:shd w:val="clear" w:color="auto" w:fill="auto"/>
          </w:tcPr>
          <w:p w14:paraId="28EFF5E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8BA64A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41B3650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085F3200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67465B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1A6E50A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1519F616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2002596D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152D5D4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718733C1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470DE3F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7AF077BD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c. Απόδοση : κατ’ ελάχιστον, 25Μ (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Million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reads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 δείγμα (7.5 GΒ ανά δείγμα) </w:t>
            </w:r>
          </w:p>
        </w:tc>
        <w:tc>
          <w:tcPr>
            <w:tcW w:w="552" w:type="pct"/>
            <w:shd w:val="clear" w:color="auto" w:fill="auto"/>
          </w:tcPr>
          <w:p w14:paraId="762E8026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70F7209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53AB667A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6EE7129A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AD9605B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30527CF8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250 </w:t>
            </w:r>
          </w:p>
        </w:tc>
        <w:tc>
          <w:tcPr>
            <w:tcW w:w="552" w:type="pct"/>
            <w:shd w:val="clear" w:color="auto" w:fill="auto"/>
          </w:tcPr>
          <w:p w14:paraId="6790FDF3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06B3489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BCB3CC4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23820998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31C1914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Μεταγονιδιωματική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ανάλυση –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C1C5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16S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69EE7FC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7DA9816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AD5895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1D03528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1837445C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4EB6CC0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55BF2BF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2207B99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D67BB8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2F923CE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14B6476E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B463A1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7030495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50.000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Reads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 δείγμα </w:t>
            </w:r>
          </w:p>
        </w:tc>
        <w:tc>
          <w:tcPr>
            <w:tcW w:w="552" w:type="pct"/>
            <w:shd w:val="clear" w:color="auto" w:fill="auto"/>
          </w:tcPr>
          <w:p w14:paraId="0779A00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FFC690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71563ED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4DF9AB86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2FDF01C8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19541FB0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100 </w:t>
            </w:r>
          </w:p>
        </w:tc>
        <w:tc>
          <w:tcPr>
            <w:tcW w:w="552" w:type="pct"/>
            <w:shd w:val="clear" w:color="auto" w:fill="auto"/>
          </w:tcPr>
          <w:p w14:paraId="4B506819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6B653A8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7BB4464B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4B3500ED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7E360C5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Μεταγονιδιωματική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ανάλυση –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ITS 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7A837B0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2114BD3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33AB23C5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4788190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562BA01E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4B7166B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587DE2BA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Αλληλούχηση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706FE38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F78390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122FFDE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682A4E28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2AA70A5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3FB04A4D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κατ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ελάχιστον, 50.000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Reads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 δείγμα </w:t>
            </w:r>
          </w:p>
        </w:tc>
        <w:tc>
          <w:tcPr>
            <w:tcW w:w="552" w:type="pct"/>
            <w:shd w:val="clear" w:color="auto" w:fill="auto"/>
          </w:tcPr>
          <w:p w14:paraId="691F361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D6A696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65A1026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508DEF8E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3A0531E5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7457DE1A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100 </w:t>
            </w:r>
          </w:p>
        </w:tc>
        <w:tc>
          <w:tcPr>
            <w:tcW w:w="552" w:type="pct"/>
            <w:shd w:val="clear" w:color="auto" w:fill="auto"/>
          </w:tcPr>
          <w:p w14:paraId="69F08953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BD114FC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F1EED9A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19CDA233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702C06C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πλήρους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γονιδιώματος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βακτηρίων–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Whole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genome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Sequencing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640D0B95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638246B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7E0CB4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5E33DFC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07799696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00D4341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67DF9E6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08CD219A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08ECEC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419EE30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7D322C64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5E92ADB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3C1E37C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100Χ βάθος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αλληλούχισης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 δείγμα </w:t>
            </w:r>
          </w:p>
        </w:tc>
        <w:tc>
          <w:tcPr>
            <w:tcW w:w="552" w:type="pct"/>
            <w:shd w:val="clear" w:color="auto" w:fill="auto"/>
          </w:tcPr>
          <w:p w14:paraId="6E4F2E1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EA78C1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CB6D5B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706FC04E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08DDE0C8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43051439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30 </w:t>
            </w:r>
          </w:p>
        </w:tc>
        <w:tc>
          <w:tcPr>
            <w:tcW w:w="552" w:type="pct"/>
            <w:shd w:val="clear" w:color="auto" w:fill="auto"/>
          </w:tcPr>
          <w:p w14:paraId="34E5B80F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BD2D9C2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12F8DE2B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3D54C62F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0A31626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RNA– RNA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seq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2397E866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RNA </w:t>
            </w:r>
          </w:p>
        </w:tc>
        <w:tc>
          <w:tcPr>
            <w:tcW w:w="552" w:type="pct"/>
            <w:shd w:val="clear" w:color="auto" w:fill="auto"/>
          </w:tcPr>
          <w:p w14:paraId="15BB5DA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003DBC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3F12550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0B046E8D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7843CE5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5C4FD49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7D9AAD5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31F8EDAC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35C2BE1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00CBA330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4411CF0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7A40BF3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κατ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ελάχιστον, 2GB ανά δείγμα </w:t>
            </w:r>
          </w:p>
        </w:tc>
        <w:tc>
          <w:tcPr>
            <w:tcW w:w="552" w:type="pct"/>
            <w:shd w:val="clear" w:color="auto" w:fill="auto"/>
          </w:tcPr>
          <w:p w14:paraId="20F3D81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5B534EE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53BC7B1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61D8567D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F401CE4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79A10FFF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16 </w:t>
            </w:r>
          </w:p>
        </w:tc>
        <w:tc>
          <w:tcPr>
            <w:tcW w:w="552" w:type="pct"/>
            <w:shd w:val="clear" w:color="auto" w:fill="auto"/>
          </w:tcPr>
          <w:p w14:paraId="32EFA5AE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2EB3E5FE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468B1CB0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6C80892B" w14:textId="77777777" w:rsidTr="00CD286D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437AEF5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Μεταμεταγραφώματος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Metatransciptome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Seq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5E3CFF6C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RNA </w:t>
            </w:r>
          </w:p>
        </w:tc>
        <w:tc>
          <w:tcPr>
            <w:tcW w:w="552" w:type="pct"/>
            <w:shd w:val="clear" w:color="auto" w:fill="auto"/>
          </w:tcPr>
          <w:p w14:paraId="651FC71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F26D7E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035015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1BC4F994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A1B236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1E2A8FD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61DC3DDC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93E013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3AC1116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938BC" w:rsidRPr="00FC1C5E" w14:paraId="56E683E0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EA76AD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27BAD6A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c. Απόδοση : κατ’ ελάχιστον, 40M (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Million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reads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ανά δείγμα (12GB ανά δείγμα) </w:t>
            </w:r>
          </w:p>
        </w:tc>
        <w:tc>
          <w:tcPr>
            <w:tcW w:w="552" w:type="pct"/>
            <w:shd w:val="clear" w:color="auto" w:fill="auto"/>
          </w:tcPr>
          <w:p w14:paraId="45C8C990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2E9627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E726DA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04A7EB0A" w14:textId="77777777" w:rsidTr="00CD286D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45E1625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08846741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6 </w:t>
            </w:r>
          </w:p>
        </w:tc>
        <w:tc>
          <w:tcPr>
            <w:tcW w:w="552" w:type="pct"/>
            <w:shd w:val="clear" w:color="auto" w:fill="auto"/>
          </w:tcPr>
          <w:p w14:paraId="5A79EBF9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25E949D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517806C1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F098B4" w14:textId="77777777" w:rsidR="009938BC" w:rsidRPr="00FC1C5E" w:rsidRDefault="009938BC" w:rsidP="009938BC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color w:val="000000"/>
          <w:szCs w:val="22"/>
          <w:lang w:val="el-GR" w:eastAsia="en-US"/>
        </w:rPr>
      </w:pPr>
    </w:p>
    <w:p w14:paraId="011F0278" w14:textId="77777777" w:rsidR="009938BC" w:rsidRPr="00FC1C5E" w:rsidRDefault="009938BC" w:rsidP="009938BC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color w:val="000000"/>
          <w:szCs w:val="22"/>
          <w:lang w:val="el-GR" w:eastAsia="en-US"/>
        </w:rPr>
      </w:pPr>
    </w:p>
    <w:p w14:paraId="1DAE573D" w14:textId="77777777" w:rsidR="009938BC" w:rsidRPr="00FC1C5E" w:rsidRDefault="009938BC" w:rsidP="009938BC">
      <w:pPr>
        <w:spacing w:after="0"/>
        <w:rPr>
          <w:szCs w:val="22"/>
          <w:lang w:val="el-GR"/>
        </w:rPr>
      </w:pPr>
    </w:p>
    <w:p w14:paraId="445587FE" w14:textId="77777777" w:rsidR="009938BC" w:rsidRPr="00FC1C5E" w:rsidRDefault="009938BC" w:rsidP="009938BC">
      <w:pPr>
        <w:spacing w:after="0"/>
        <w:rPr>
          <w:szCs w:val="22"/>
          <w:lang w:val="el-GR"/>
        </w:rPr>
      </w:pPr>
    </w:p>
    <w:p w14:paraId="204EEF88" w14:textId="77777777" w:rsidR="009938BC" w:rsidRPr="00FC1C5E" w:rsidRDefault="009938BC" w:rsidP="009938BC">
      <w:pPr>
        <w:pStyle w:val="Default"/>
        <w:rPr>
          <w:rFonts w:ascii="Calibri" w:hAnsi="Calibri" w:cs="Calibri"/>
          <w:b/>
          <w:bCs/>
        </w:rPr>
      </w:pPr>
      <w:r w:rsidRPr="00FC1C5E">
        <w:rPr>
          <w:rFonts w:ascii="Calibri" w:hAnsi="Calibri" w:cs="Calibri"/>
          <w:b/>
          <w:bCs/>
        </w:rPr>
        <w:t xml:space="preserve">Β ΜΕΡΟΣ - ΓΕΝΙΚΕΣ ΑΠΑΙΤΗΣΕΙΣ </w:t>
      </w:r>
    </w:p>
    <w:p w14:paraId="0F4804E2" w14:textId="77777777" w:rsidR="009938BC" w:rsidRPr="00FC1C5E" w:rsidRDefault="009938BC" w:rsidP="009938BC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1500"/>
        <w:gridCol w:w="1257"/>
        <w:gridCol w:w="1670"/>
      </w:tblGrid>
      <w:tr w:rsidR="009938BC" w:rsidRPr="00FC1C5E" w14:paraId="416ABE06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58F008B9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auto"/>
          </w:tcPr>
          <w:p w14:paraId="0B8B8B02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669" w:type="pct"/>
            <w:shd w:val="clear" w:color="auto" w:fill="auto"/>
          </w:tcPr>
          <w:p w14:paraId="0360917D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894" w:type="pct"/>
            <w:shd w:val="clear" w:color="auto" w:fill="auto"/>
          </w:tcPr>
          <w:p w14:paraId="2ABA2002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9938BC" w:rsidRPr="00FC1C5E" w14:paraId="610C79E8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3708C917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1. Να περιλαμβάνεται η δημιουργία βιβλιοθήκης &amp; ο ποιοτικός έλεγχος της βιβλιοθήκης. </w:t>
            </w:r>
          </w:p>
        </w:tc>
        <w:tc>
          <w:tcPr>
            <w:tcW w:w="803" w:type="pct"/>
            <w:shd w:val="clear" w:color="auto" w:fill="auto"/>
          </w:tcPr>
          <w:p w14:paraId="67175A2F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05EBAD52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D64DA03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2424BC9C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36ADAACC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2. Η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να πραγματοποιείται σε σύστημα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iLLUMINA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Novaseq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6000 </w:t>
            </w:r>
          </w:p>
        </w:tc>
        <w:tc>
          <w:tcPr>
            <w:tcW w:w="803" w:type="pct"/>
            <w:shd w:val="clear" w:color="auto" w:fill="auto"/>
          </w:tcPr>
          <w:p w14:paraId="3F7E3511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67C6A8A9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4B415348" w14:textId="77777777" w:rsidR="009938BC" w:rsidRPr="00FC1C5E" w:rsidRDefault="009938BC" w:rsidP="00CD286D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441EF90B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30648324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3. Η ανάλυση να ολοκληρώνεται και τα δεδομένα να παραδίδονται σε εντός τεσσάρων (4) εβδομάδων από την παραλαβή των δειγμάτων. </w:t>
            </w:r>
          </w:p>
        </w:tc>
        <w:tc>
          <w:tcPr>
            <w:tcW w:w="803" w:type="pct"/>
            <w:shd w:val="clear" w:color="auto" w:fill="auto"/>
          </w:tcPr>
          <w:p w14:paraId="1B07C715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146D43A7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EC91B09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064FD940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7344ED7D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4. Οι εγκαταστάσεις όπου θα αποσταλούν τα δείγματα και θα πραγματοποιηθεί η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να είναι στην Ευρώπη. </w:t>
            </w:r>
          </w:p>
        </w:tc>
        <w:tc>
          <w:tcPr>
            <w:tcW w:w="803" w:type="pct"/>
            <w:shd w:val="clear" w:color="auto" w:fill="auto"/>
          </w:tcPr>
          <w:p w14:paraId="3657D417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62703D9C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06F87FEA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79B6AA93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404E2A4A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5. Ο προμηθευτής να αναλαμβάνει την αποστολή των δειγμάτων προς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αληλλούχιση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803" w:type="pct"/>
            <w:shd w:val="clear" w:color="auto" w:fill="auto"/>
          </w:tcPr>
          <w:p w14:paraId="11B9420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0B261A80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4FD356D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3B3D7B7E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6FBAC601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6. Η υλοποίηση των υπηρεσιών να δύναται να γίνεται τμηματικά, σε τουλάχιστον δέκα (10) αποστολές, χωρίς επιπλέον χρέωση. </w:t>
            </w:r>
          </w:p>
        </w:tc>
        <w:tc>
          <w:tcPr>
            <w:tcW w:w="803" w:type="pct"/>
            <w:shd w:val="clear" w:color="auto" w:fill="auto"/>
          </w:tcPr>
          <w:p w14:paraId="6B4B174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3AC84BC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10F83BB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2A3AC96B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40B77374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7. Ο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πάροχος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των υπηρεσιών </w:t>
            </w:r>
            <w:proofErr w:type="spellStart"/>
            <w:r w:rsidRPr="00FC1C5E">
              <w:rPr>
                <w:rFonts w:ascii="Calibri" w:hAnsi="Calibri" w:cs="Calibri"/>
                <w:sz w:val="22"/>
                <w:szCs w:val="22"/>
              </w:rPr>
              <w:t>αλληλούχισης</w:t>
            </w:r>
            <w:proofErr w:type="spellEnd"/>
            <w:r w:rsidRPr="00FC1C5E">
              <w:rPr>
                <w:rFonts w:ascii="Calibri" w:hAnsi="Calibri" w:cs="Calibri"/>
                <w:sz w:val="22"/>
                <w:szCs w:val="22"/>
              </w:rPr>
              <w:t xml:space="preserve"> να έχει εκπληρώσει τουλάχιστον δύο (2) συμβόλαια παρόμοιου αντικειμένου τα τελευταία τρία (3) χρόνια (2019-2021).</w:t>
            </w:r>
          </w:p>
        </w:tc>
        <w:tc>
          <w:tcPr>
            <w:tcW w:w="803" w:type="pct"/>
            <w:shd w:val="clear" w:color="auto" w:fill="auto"/>
          </w:tcPr>
          <w:p w14:paraId="58D50B72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0024FA3F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25A0F098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2E6B6248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2C4DD9B3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8. Ο προμηθευτής να είναι πιστοποιημένος κατά ISO 9001. </w:t>
            </w:r>
          </w:p>
        </w:tc>
        <w:tc>
          <w:tcPr>
            <w:tcW w:w="803" w:type="pct"/>
            <w:shd w:val="clear" w:color="auto" w:fill="auto"/>
          </w:tcPr>
          <w:p w14:paraId="41A57AF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046B7F39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2AFC5C3D" w14:textId="77777777" w:rsidR="009938BC" w:rsidRPr="00FC1C5E" w:rsidRDefault="009938BC" w:rsidP="00CD286D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8BC" w:rsidRPr="00FC1C5E" w14:paraId="23802BA5" w14:textId="77777777" w:rsidTr="00CD286D">
        <w:trPr>
          <w:jc w:val="center"/>
        </w:trPr>
        <w:tc>
          <w:tcPr>
            <w:tcW w:w="2634" w:type="pct"/>
            <w:shd w:val="clear" w:color="auto" w:fill="auto"/>
          </w:tcPr>
          <w:p w14:paraId="68A640FE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9. Να απαντώνται όλα τα επί μέρους σημεία των προδιαγραφών ξεχωριστά διατηρώντας την αρίθμηση των προδιαγραφών και οι απαντήσεις να τεκμηριώνονται από τα φυλλάδια του κατασκευαστή. </w:t>
            </w:r>
          </w:p>
        </w:tc>
        <w:tc>
          <w:tcPr>
            <w:tcW w:w="803" w:type="pct"/>
            <w:shd w:val="clear" w:color="auto" w:fill="auto"/>
          </w:tcPr>
          <w:p w14:paraId="4D182C23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336208B7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52F531B1" w14:textId="77777777" w:rsidR="009938BC" w:rsidRPr="00FC1C5E" w:rsidRDefault="009938BC" w:rsidP="00CD286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171257" w14:textId="77777777" w:rsidR="009938BC" w:rsidRPr="00FC1C5E" w:rsidRDefault="009938BC" w:rsidP="009938BC">
      <w:pPr>
        <w:rPr>
          <w:lang w:val="el-GR"/>
        </w:rPr>
      </w:pPr>
    </w:p>
    <w:p w14:paraId="4E71E9D8" w14:textId="0387CE7E" w:rsidR="00C45C37" w:rsidRDefault="00C45C37" w:rsidP="009938BC"/>
    <w:sectPr w:rsidR="00C45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BC"/>
    <w:rsid w:val="009938BC"/>
    <w:rsid w:val="00C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F16E"/>
  <w15:chartTrackingRefBased/>
  <w15:docId w15:val="{0B201431-D0E0-4E5D-8D20-FE3ED9C0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8B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938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9938B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38B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Default">
    <w:name w:val="Default"/>
    <w:rsid w:val="009938BC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9938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2022-07-12T08:17:00Z</dcterms:created>
  <dcterms:modified xsi:type="dcterms:W3CDTF">2022-07-12T08:17:00Z</dcterms:modified>
</cp:coreProperties>
</file>