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C3319" w14:textId="77777777" w:rsidR="00122D1A" w:rsidRPr="00234ED5" w:rsidRDefault="00122D1A" w:rsidP="00122D1A">
      <w:pPr>
        <w:pStyle w:val="2"/>
        <w:tabs>
          <w:tab w:val="clear" w:pos="567"/>
          <w:tab w:val="left" w:pos="0"/>
        </w:tabs>
        <w:ind w:left="0" w:firstLine="0"/>
        <w:rPr>
          <w:lang w:val="el-GR"/>
        </w:rPr>
      </w:pPr>
      <w:bookmarkStart w:id="0" w:name="_Toc126930866"/>
      <w:r w:rsidRPr="00234ED5">
        <w:rPr>
          <w:rFonts w:ascii="Calibri" w:hAnsi="Calibri"/>
          <w:lang w:val="el-GR"/>
        </w:rPr>
        <w:t>ΠΑΡΑΡΤΗΜΑ ΙΙI – Υπόδειγμα Τεχνικής Προσφοράς</w:t>
      </w:r>
      <w:bookmarkEnd w:id="0"/>
    </w:p>
    <w:p w14:paraId="22111296" w14:textId="77777777" w:rsidR="00122D1A" w:rsidRPr="00234ED5" w:rsidRDefault="00122D1A" w:rsidP="00122D1A">
      <w:pPr>
        <w:pBdr>
          <w:top w:val="nil"/>
          <w:left w:val="nil"/>
          <w:bottom w:val="nil"/>
          <w:right w:val="nil"/>
          <w:between w:val="nil"/>
        </w:pBdr>
        <w:spacing w:after="19"/>
        <w:ind w:left="-400" w:hanging="400"/>
        <w:rPr>
          <w:color w:val="000000"/>
          <w:sz w:val="24"/>
          <w:lang w:val="el-GR"/>
        </w:rPr>
      </w:pPr>
      <w:r w:rsidRPr="00234ED5">
        <w:rPr>
          <w:color w:val="000000"/>
          <w:szCs w:val="22"/>
          <w:lang w:val="el-GR"/>
        </w:rPr>
        <w:t xml:space="preserve">                Η Τεχνική προσφορά θα περιλαμβάνει κατ' ελάχιστο τα παρακάτω:</w:t>
      </w:r>
    </w:p>
    <w:p w14:paraId="0402C96E" w14:textId="77777777" w:rsidR="00122D1A" w:rsidRPr="00234ED5" w:rsidRDefault="00122D1A" w:rsidP="00122D1A">
      <w:pPr>
        <w:numPr>
          <w:ilvl w:val="0"/>
          <w:numId w:val="1"/>
        </w:numPr>
        <w:pBdr>
          <w:top w:val="nil"/>
          <w:left w:val="nil"/>
          <w:bottom w:val="nil"/>
          <w:right w:val="nil"/>
          <w:between w:val="nil"/>
        </w:pBdr>
        <w:suppressAutoHyphens w:val="0"/>
        <w:spacing w:after="0"/>
        <w:ind w:left="360"/>
        <w:rPr>
          <w:color w:val="000000"/>
          <w:szCs w:val="22"/>
          <w:lang w:val="el-GR"/>
        </w:rPr>
      </w:pPr>
      <w:r w:rsidRPr="00234ED5">
        <w:rPr>
          <w:color w:val="000000"/>
          <w:szCs w:val="22"/>
          <w:lang w:val="el-GR"/>
        </w:rPr>
        <w:t>Τεχνική περιγραφή και ανάλυση των αντικειμένων της σύμβασης και σχολιασμό αυτών.</w:t>
      </w:r>
    </w:p>
    <w:p w14:paraId="79F638A1" w14:textId="77777777" w:rsidR="00122D1A" w:rsidRPr="00234ED5" w:rsidRDefault="00122D1A" w:rsidP="00122D1A">
      <w:pPr>
        <w:numPr>
          <w:ilvl w:val="0"/>
          <w:numId w:val="1"/>
        </w:numPr>
        <w:pBdr>
          <w:top w:val="nil"/>
          <w:left w:val="nil"/>
          <w:bottom w:val="nil"/>
          <w:right w:val="nil"/>
          <w:between w:val="nil"/>
        </w:pBdr>
        <w:suppressAutoHyphens w:val="0"/>
        <w:spacing w:after="0"/>
        <w:ind w:left="360"/>
        <w:rPr>
          <w:color w:val="000000"/>
          <w:szCs w:val="22"/>
        </w:rPr>
      </w:pPr>
      <w:r w:rsidRPr="00234ED5">
        <w:rPr>
          <w:color w:val="000000"/>
          <w:szCs w:val="22"/>
          <w:lang w:val="el-GR"/>
        </w:rPr>
        <w:t xml:space="preserve">Εντοπισμό και επισήμανση των τυχόν προβλημάτων, κινδύνων και κρίσιμων θεμάτων για την άρτια, ομαλή και έγκαιρη εκτέλεση του αντικειμένου της Σύμβασης. </w:t>
      </w:r>
      <w:r w:rsidRPr="00234ED5">
        <w:rPr>
          <w:color w:val="000000"/>
          <w:szCs w:val="22"/>
        </w:rPr>
        <w:t>Προτάσεις και μέθοδοι αντιμετώπισης και επιλύσεως.</w:t>
      </w:r>
    </w:p>
    <w:p w14:paraId="75E7771D" w14:textId="77777777" w:rsidR="00122D1A" w:rsidRPr="00234ED5" w:rsidRDefault="00122D1A" w:rsidP="00122D1A">
      <w:pPr>
        <w:numPr>
          <w:ilvl w:val="0"/>
          <w:numId w:val="1"/>
        </w:numPr>
        <w:pBdr>
          <w:top w:val="nil"/>
          <w:left w:val="nil"/>
          <w:bottom w:val="nil"/>
          <w:right w:val="nil"/>
          <w:between w:val="nil"/>
        </w:pBdr>
        <w:suppressAutoHyphens w:val="0"/>
        <w:spacing w:after="0"/>
        <w:ind w:left="360"/>
        <w:rPr>
          <w:color w:val="000000"/>
          <w:szCs w:val="22"/>
          <w:lang w:val="el-GR"/>
        </w:rPr>
      </w:pPr>
      <w:r w:rsidRPr="00234ED5">
        <w:rPr>
          <w:color w:val="000000"/>
          <w:szCs w:val="22"/>
          <w:lang w:val="el-GR"/>
        </w:rPr>
        <w:t>Μεθοδολογία εκτέλεσης του αντικειμένου της Σύμβασης και Χρονοδιάγραμμα ανάλυσης ενεργειών: Ανάλυση σε δραστηριότητες - ενέργειες και περιγραφή αυτών (</w:t>
      </w:r>
      <w:r w:rsidRPr="00234ED5">
        <w:rPr>
          <w:color w:val="000000"/>
          <w:szCs w:val="22"/>
        </w:rPr>
        <w:t>work</w:t>
      </w:r>
      <w:r w:rsidRPr="00234ED5">
        <w:rPr>
          <w:color w:val="000000"/>
          <w:szCs w:val="22"/>
          <w:lang w:val="el-GR"/>
        </w:rPr>
        <w:t xml:space="preserve"> </w:t>
      </w:r>
      <w:r w:rsidRPr="00234ED5">
        <w:rPr>
          <w:color w:val="000000"/>
          <w:szCs w:val="22"/>
        </w:rPr>
        <w:t>plan</w:t>
      </w:r>
      <w:r w:rsidRPr="00234ED5">
        <w:rPr>
          <w:color w:val="000000"/>
          <w:szCs w:val="22"/>
          <w:lang w:val="el-GR"/>
        </w:rPr>
        <w:t>) και των παραδοτέων τους, με αναφορά στην αξιοποίηση του διατιθέμενου εξοπλισμού / λογισμικού. Παρουσίαση των προβλεπόμενων εσωτερικών διαδικασιών υλοποίησης του έργου (διαχείριση, επικοινωνία, διασφάλιση ποιότητας, κ.λπ.).</w:t>
      </w:r>
    </w:p>
    <w:p w14:paraId="4BD192D7" w14:textId="77777777" w:rsidR="00122D1A" w:rsidRPr="00234ED5" w:rsidRDefault="00122D1A" w:rsidP="00122D1A">
      <w:pPr>
        <w:numPr>
          <w:ilvl w:val="0"/>
          <w:numId w:val="1"/>
        </w:numPr>
        <w:pBdr>
          <w:top w:val="nil"/>
          <w:left w:val="nil"/>
          <w:bottom w:val="nil"/>
          <w:right w:val="nil"/>
          <w:between w:val="nil"/>
        </w:pBdr>
        <w:suppressAutoHyphens w:val="0"/>
        <w:spacing w:after="0"/>
        <w:ind w:left="360"/>
        <w:rPr>
          <w:color w:val="000000"/>
          <w:szCs w:val="22"/>
          <w:lang w:val="el-GR"/>
        </w:rPr>
      </w:pPr>
      <w:r w:rsidRPr="00234ED5">
        <w:rPr>
          <w:color w:val="000000"/>
          <w:szCs w:val="22"/>
          <w:lang w:val="el-GR"/>
        </w:rPr>
        <w:t>Παρουσίαση της χρονικής αλληλουχίας των δραστηριοτήτων του αντικειμένου της Σύμβασης με γραμμικό χρονοδιάγραμμα (</w:t>
      </w:r>
      <w:r w:rsidRPr="00234ED5">
        <w:rPr>
          <w:color w:val="000000"/>
          <w:szCs w:val="22"/>
        </w:rPr>
        <w:t>Gantt</w:t>
      </w:r>
      <w:r w:rsidRPr="00234ED5">
        <w:rPr>
          <w:color w:val="000000"/>
          <w:szCs w:val="22"/>
          <w:lang w:val="el-GR"/>
        </w:rPr>
        <w:t xml:space="preserve"> </w:t>
      </w:r>
      <w:r w:rsidRPr="00234ED5">
        <w:rPr>
          <w:color w:val="000000"/>
          <w:szCs w:val="22"/>
        </w:rPr>
        <w:t>Chart</w:t>
      </w:r>
      <w:r w:rsidRPr="00234ED5">
        <w:rPr>
          <w:color w:val="000000"/>
          <w:szCs w:val="22"/>
          <w:lang w:val="el-GR"/>
        </w:rPr>
        <w:t>), συνοδευόμενο από σχετική περιγραφή/τεκμηρίωση.</w:t>
      </w:r>
    </w:p>
    <w:p w14:paraId="41FB0CF6" w14:textId="77777777" w:rsidR="00122D1A" w:rsidRPr="00234ED5" w:rsidRDefault="00122D1A" w:rsidP="00122D1A">
      <w:pPr>
        <w:numPr>
          <w:ilvl w:val="0"/>
          <w:numId w:val="1"/>
        </w:numPr>
        <w:pBdr>
          <w:top w:val="nil"/>
          <w:left w:val="nil"/>
          <w:bottom w:val="nil"/>
          <w:right w:val="nil"/>
          <w:between w:val="nil"/>
        </w:pBdr>
        <w:suppressAutoHyphens w:val="0"/>
        <w:spacing w:after="0"/>
        <w:ind w:left="360"/>
        <w:rPr>
          <w:color w:val="000000"/>
          <w:szCs w:val="22"/>
          <w:lang w:val="el-GR"/>
        </w:rPr>
      </w:pPr>
      <w:r w:rsidRPr="00234ED5">
        <w:rPr>
          <w:color w:val="000000"/>
          <w:szCs w:val="22"/>
          <w:lang w:val="el-GR"/>
        </w:rPr>
        <w:t>Οργάνωση - Διοίκηση Ομάδας Έργου: Συνοπτική παρουσίαση των στελεχών της Ομάδας Έργου και των καθηκόντων που προβλέπεται να αναλάβουν για την εκτέλεση του αντικειμένου της Σύμβασης. Περιγραφή της Οργανωτικής Δομής της Ομάδας Έργου, συνοδευόμενη από σχηματικό διάγραμμα (Οργανόγραμμα) όπου θα εμφανίζονται τα δομικά στοιχεία του οργανογράμματος (π.χ. συντονιστής, κύριες/παραγωγικές και υποστηρικτικές μονάδες υλοποίησης της σύμβασης, κ.λπ.), οι συνδέσεις αυτών και η ιεραρχική τους εξάρτηση. Ανάλυση και τεκμηρίωση προτεινόμενων ανθρώπινων πόρων προκειμένου να αποδειχθεί η δυνατότητα παροχής των ζητούμενων από την διακήρυξη υπηρεσιών.</w:t>
      </w:r>
    </w:p>
    <w:p w14:paraId="572CFE73" w14:textId="77777777" w:rsidR="00122D1A" w:rsidRPr="00234ED5" w:rsidRDefault="00122D1A" w:rsidP="00122D1A">
      <w:pPr>
        <w:numPr>
          <w:ilvl w:val="0"/>
          <w:numId w:val="1"/>
        </w:numPr>
        <w:pBdr>
          <w:top w:val="nil"/>
          <w:left w:val="nil"/>
          <w:bottom w:val="nil"/>
          <w:right w:val="nil"/>
          <w:between w:val="nil"/>
        </w:pBdr>
        <w:suppressAutoHyphens w:val="0"/>
        <w:spacing w:after="0"/>
        <w:ind w:left="360"/>
        <w:rPr>
          <w:color w:val="000000"/>
          <w:szCs w:val="22"/>
          <w:lang w:val="el-GR"/>
        </w:rPr>
      </w:pPr>
      <w:r w:rsidRPr="00234ED5">
        <w:rPr>
          <w:color w:val="000000"/>
          <w:szCs w:val="22"/>
          <w:lang w:val="el-GR"/>
        </w:rPr>
        <w:t xml:space="preserve">Συμπληρωμένο τον Πίνακα Προτεινόμενης Ομάδας Έργου του σχετικού Υποδείγματος του Παραρτήματος </w:t>
      </w:r>
      <w:r w:rsidRPr="00234ED5">
        <w:rPr>
          <w:color w:val="000000"/>
          <w:szCs w:val="22"/>
          <w:lang w:val="en-US"/>
        </w:rPr>
        <w:t>V</w:t>
      </w:r>
      <w:r w:rsidRPr="00234ED5">
        <w:rPr>
          <w:color w:val="000000"/>
          <w:szCs w:val="22"/>
          <w:lang w:val="el-GR"/>
        </w:rPr>
        <w:t xml:space="preserve"> της παρούσας.</w:t>
      </w:r>
    </w:p>
    <w:p w14:paraId="742A6DBF" w14:textId="77777777" w:rsidR="00122D1A" w:rsidRPr="00234ED5" w:rsidRDefault="00122D1A" w:rsidP="00122D1A">
      <w:pPr>
        <w:numPr>
          <w:ilvl w:val="0"/>
          <w:numId w:val="1"/>
        </w:numPr>
        <w:pBdr>
          <w:top w:val="nil"/>
          <w:left w:val="nil"/>
          <w:bottom w:val="nil"/>
          <w:right w:val="nil"/>
          <w:between w:val="nil"/>
        </w:pBdr>
        <w:suppressAutoHyphens w:val="0"/>
        <w:spacing w:after="0"/>
        <w:ind w:left="360"/>
        <w:rPr>
          <w:color w:val="000000"/>
          <w:szCs w:val="22"/>
          <w:lang w:val="el-GR"/>
        </w:rPr>
      </w:pPr>
      <w:r w:rsidRPr="00234ED5">
        <w:rPr>
          <w:color w:val="000000"/>
          <w:szCs w:val="22"/>
          <w:lang w:val="el-GR"/>
        </w:rPr>
        <w:t>Ό,τι άλλο κρίνουν οι υποψήφιοι ότι θα συνεισφέρει στην αξιολόγηση των τεχνικών προσφορών τους σύμφωνα με τα κριτήρια που ορίζονται στη διακήρυξη</w:t>
      </w:r>
    </w:p>
    <w:p w14:paraId="36A35AFC" w14:textId="77777777" w:rsidR="007E51B4" w:rsidRPr="00122D1A" w:rsidRDefault="007E51B4">
      <w:pPr>
        <w:rPr>
          <w:lang w:val="el-GR"/>
        </w:rPr>
      </w:pPr>
    </w:p>
    <w:sectPr w:rsidR="007E51B4" w:rsidRPr="00122D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2E1"/>
    <w:multiLevelType w:val="multilevel"/>
    <w:tmpl w:val="B2FE5B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4879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9A"/>
    <w:rsid w:val="00122D1A"/>
    <w:rsid w:val="007A2DCD"/>
    <w:rsid w:val="007E51B4"/>
    <w:rsid w:val="00901E95"/>
    <w:rsid w:val="00E5229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CC101-5110-4A51-8723-964FFD4F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D1A"/>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122D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122D1A"/>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Times New Roman"/>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122D1A"/>
    <w:rPr>
      <w:rFonts w:asciiTheme="majorHAnsi" w:eastAsiaTheme="majorEastAsia" w:hAnsiTheme="majorHAnsi" w:cstheme="majorBidi"/>
      <w:color w:val="2F5496" w:themeColor="accent1" w:themeShade="BF"/>
      <w:kern w:val="0"/>
      <w:sz w:val="26"/>
      <w:szCs w:val="26"/>
      <w:lang w:val="en-GB" w:eastAsia="zh-CN"/>
      <w14:ligatures w14:val="none"/>
    </w:rPr>
  </w:style>
  <w:style w:type="character" w:customStyle="1" w:styleId="2Char">
    <w:name w:val="Επικεφαλίδα 2 Char"/>
    <w:link w:val="2"/>
    <w:rsid w:val="00122D1A"/>
    <w:rPr>
      <w:rFonts w:ascii="Arial" w:eastAsia="Times New Roman" w:hAnsi="Arial" w:cs="Times New Roman"/>
      <w:b/>
      <w:color w:val="002060"/>
      <w:kern w:val="0"/>
      <w:sz w:val="24"/>
      <w:lang w:val="en-GB" w:eastAsia="zh-CN"/>
      <w14:ligatures w14:val="none"/>
    </w:rPr>
  </w:style>
  <w:style w:type="character" w:customStyle="1" w:styleId="1Char">
    <w:name w:val="Επικεφαλίδα 1 Char"/>
    <w:basedOn w:val="a0"/>
    <w:link w:val="1"/>
    <w:uiPriority w:val="9"/>
    <w:rsid w:val="00122D1A"/>
    <w:rPr>
      <w:rFonts w:asciiTheme="majorHAnsi" w:eastAsiaTheme="majorEastAsia" w:hAnsiTheme="majorHAnsi" w:cstheme="majorBidi"/>
      <w:color w:val="2F5496" w:themeColor="accent1" w:themeShade="BF"/>
      <w:kern w:val="0"/>
      <w:sz w:val="32"/>
      <w:szCs w:val="3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1566</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 Kapsalis</dc:creator>
  <cp:keywords/>
  <dc:description/>
  <cp:lastModifiedBy>Theodora Kalogeropoulou</cp:lastModifiedBy>
  <cp:revision>2</cp:revision>
  <dcterms:created xsi:type="dcterms:W3CDTF">2023-04-27T10:59:00Z</dcterms:created>
  <dcterms:modified xsi:type="dcterms:W3CDTF">2023-04-27T10:59:00Z</dcterms:modified>
</cp:coreProperties>
</file>