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4A70D" w14:textId="77777777" w:rsidR="00137FD5" w:rsidRPr="00CF5095" w:rsidRDefault="00137FD5" w:rsidP="00CF5095">
      <w:pPr>
        <w:jc w:val="center"/>
        <w:rPr>
          <w:rFonts w:cstheme="minorHAnsi"/>
          <w:b/>
          <w:bCs/>
          <w:sz w:val="30"/>
          <w:szCs w:val="30"/>
        </w:rPr>
      </w:pPr>
      <w:r w:rsidRPr="00CF5095">
        <w:rPr>
          <w:rFonts w:cstheme="minorHAnsi"/>
          <w:b/>
          <w:bCs/>
          <w:sz w:val="30"/>
          <w:szCs w:val="30"/>
        </w:rPr>
        <w:t>ΕΡΕΥΝΩ ΚΑΙΝΟΤΟΜΩ Ενημέρωση για Παρέμβαση ΙΙ</w:t>
      </w:r>
    </w:p>
    <w:p w14:paraId="3F980659" w14:textId="77777777" w:rsidR="00CF5095" w:rsidRDefault="00CF5095" w:rsidP="00CF5095">
      <w:pPr>
        <w:jc w:val="both"/>
        <w:rPr>
          <w:rFonts w:cstheme="minorHAnsi"/>
        </w:rPr>
      </w:pPr>
    </w:p>
    <w:p w14:paraId="6B49766F" w14:textId="6724B80A" w:rsidR="00137FD5" w:rsidRPr="00CF5095" w:rsidRDefault="00137FD5" w:rsidP="00CF5095">
      <w:pPr>
        <w:jc w:val="both"/>
        <w:rPr>
          <w:rFonts w:cstheme="minorHAnsi"/>
        </w:rPr>
      </w:pPr>
      <w:r w:rsidRPr="00CF5095">
        <w:rPr>
          <w:rFonts w:cstheme="minorHAnsi"/>
        </w:rPr>
        <w:t>Σχετικά με τη δημοσιευμένη πρόσκληση «Ερευνώ</w:t>
      </w:r>
      <w:r w:rsidR="005C576E">
        <w:rPr>
          <w:rFonts w:cstheme="minorHAnsi"/>
        </w:rPr>
        <w:t xml:space="preserve"> </w:t>
      </w:r>
      <w:r w:rsidRPr="00CF5095">
        <w:rPr>
          <w:rFonts w:cstheme="minorHAnsi"/>
        </w:rPr>
        <w:t>-</w:t>
      </w:r>
      <w:r w:rsidR="005C576E">
        <w:rPr>
          <w:rFonts w:cstheme="minorHAnsi"/>
        </w:rPr>
        <w:t xml:space="preserve"> </w:t>
      </w:r>
      <w:r w:rsidRPr="00CF5095">
        <w:rPr>
          <w:rFonts w:cstheme="minorHAnsi"/>
        </w:rPr>
        <w:t xml:space="preserve">Καινοτομώ» του Προγράμματος «Ανταγωνιστικότητα», στο πλαίσιο του ΕΣΠΑ 2021 – 2027 </w:t>
      </w:r>
      <w:r w:rsidR="00CF5095">
        <w:rPr>
          <w:rFonts w:cstheme="minorHAnsi"/>
        </w:rPr>
        <w:t>δίνονται παρακάτω</w:t>
      </w:r>
      <w:r w:rsidRPr="00CF5095">
        <w:rPr>
          <w:rFonts w:cstheme="minorHAnsi"/>
        </w:rPr>
        <w:t xml:space="preserve"> τα βασικά σημεία της Πρόσκλησης, ειδικά για την </w:t>
      </w:r>
      <w:r w:rsidRPr="005C576E">
        <w:rPr>
          <w:rFonts w:cstheme="minorHAnsi"/>
          <w:b/>
          <w:bCs/>
        </w:rPr>
        <w:t>Παρέμβαση ΙΙ: Συμπράξεις Επιχειρήσεων με Ερευνητικούς Οργανισμούς</w:t>
      </w:r>
      <w:r w:rsidR="005C576E">
        <w:rPr>
          <w:rFonts w:cstheme="minorHAnsi"/>
        </w:rPr>
        <w:t xml:space="preserve"> και όσον αφορά το </w:t>
      </w:r>
      <w:r w:rsidR="005C576E" w:rsidRPr="005C576E">
        <w:rPr>
          <w:rFonts w:cstheme="minorHAnsi"/>
        </w:rPr>
        <w:t>Πανεπιστήμιο Πελοποννήσου - Ειδικό Λογαριασμό Κονδυλίων Έρευνας</w:t>
      </w:r>
      <w:r w:rsidR="005C576E">
        <w:rPr>
          <w:rFonts w:cstheme="minorHAnsi"/>
        </w:rPr>
        <w:t>.</w:t>
      </w:r>
    </w:p>
    <w:p w14:paraId="7C5182EC" w14:textId="77777777" w:rsidR="00137FD5" w:rsidRPr="00CF5095" w:rsidRDefault="00137FD5" w:rsidP="00CF5095">
      <w:pPr>
        <w:jc w:val="both"/>
        <w:rPr>
          <w:rFonts w:cstheme="minorHAnsi"/>
        </w:rPr>
      </w:pPr>
    </w:p>
    <w:tbl>
      <w:tblPr>
        <w:tblStyle w:val="a5"/>
        <w:tblW w:w="9351" w:type="dxa"/>
        <w:tblLook w:val="04A0" w:firstRow="1" w:lastRow="0" w:firstColumn="1" w:lastColumn="0" w:noHBand="0" w:noVBand="1"/>
      </w:tblPr>
      <w:tblGrid>
        <w:gridCol w:w="2016"/>
        <w:gridCol w:w="7335"/>
      </w:tblGrid>
      <w:tr w:rsidR="005C576E" w:rsidRPr="00CF5095" w14:paraId="15D13193" w14:textId="77777777" w:rsidTr="00D96589">
        <w:tc>
          <w:tcPr>
            <w:tcW w:w="2016" w:type="dxa"/>
            <w:vAlign w:val="center"/>
          </w:tcPr>
          <w:p w14:paraId="3FC5CDDE" w14:textId="219396C2" w:rsidR="005C576E" w:rsidRPr="00CF5095" w:rsidRDefault="005C576E" w:rsidP="00B618F8">
            <w:pPr>
              <w:autoSpaceDE w:val="0"/>
              <w:autoSpaceDN w:val="0"/>
              <w:adjustRightInd w:val="0"/>
              <w:jc w:val="both"/>
              <w:rPr>
                <w:rFonts w:cstheme="minorHAnsi"/>
                <w:b/>
                <w:bCs/>
                <w:kern w:val="0"/>
                <w:sz w:val="22"/>
                <w:szCs w:val="22"/>
              </w:rPr>
            </w:pPr>
            <w:r w:rsidRPr="00CF5095">
              <w:rPr>
                <w:rFonts w:cstheme="minorHAnsi"/>
                <w:b/>
                <w:bCs/>
                <w:kern w:val="0"/>
                <w:sz w:val="22"/>
                <w:szCs w:val="22"/>
              </w:rPr>
              <w:t>Καταληκτικ</w:t>
            </w:r>
            <w:r>
              <w:rPr>
                <w:rFonts w:cstheme="minorHAnsi"/>
                <w:b/>
                <w:bCs/>
                <w:kern w:val="0"/>
                <w:sz w:val="22"/>
                <w:szCs w:val="22"/>
              </w:rPr>
              <w:t>ή</w:t>
            </w:r>
            <w:r w:rsidRPr="00CF5095">
              <w:rPr>
                <w:rFonts w:cstheme="minorHAnsi"/>
                <w:b/>
                <w:bCs/>
                <w:kern w:val="0"/>
                <w:sz w:val="22"/>
                <w:szCs w:val="22"/>
              </w:rPr>
              <w:t xml:space="preserve"> ημερομηνί</w:t>
            </w:r>
            <w:r>
              <w:rPr>
                <w:rFonts w:cstheme="minorHAnsi"/>
                <w:b/>
                <w:bCs/>
                <w:kern w:val="0"/>
                <w:sz w:val="22"/>
                <w:szCs w:val="22"/>
              </w:rPr>
              <w:t>α</w:t>
            </w:r>
            <w:r w:rsidRPr="00CF5095">
              <w:rPr>
                <w:rFonts w:cstheme="minorHAnsi"/>
                <w:b/>
                <w:bCs/>
                <w:kern w:val="0"/>
                <w:sz w:val="22"/>
                <w:szCs w:val="22"/>
              </w:rPr>
              <w:t xml:space="preserve"> υποβολών</w:t>
            </w:r>
          </w:p>
        </w:tc>
        <w:tc>
          <w:tcPr>
            <w:tcW w:w="7335" w:type="dxa"/>
            <w:vAlign w:val="center"/>
          </w:tcPr>
          <w:p w14:paraId="0EBF08D8" w14:textId="77777777" w:rsidR="005C576E" w:rsidRDefault="005C576E" w:rsidP="005C576E">
            <w:pPr>
              <w:autoSpaceDE w:val="0"/>
              <w:autoSpaceDN w:val="0"/>
              <w:adjustRightInd w:val="0"/>
              <w:spacing w:line="360" w:lineRule="auto"/>
              <w:jc w:val="both"/>
              <w:rPr>
                <w:rFonts w:cstheme="minorHAnsi"/>
                <w:b/>
                <w:bCs/>
                <w:kern w:val="0"/>
                <w:sz w:val="22"/>
                <w:szCs w:val="22"/>
              </w:rPr>
            </w:pPr>
            <w:r w:rsidRPr="00CF5095">
              <w:rPr>
                <w:rFonts w:cstheme="minorHAnsi"/>
                <w:kern w:val="0"/>
                <w:sz w:val="22"/>
                <w:szCs w:val="22"/>
              </w:rPr>
              <w:t>Ξεκίνησε 6/6/2024 και</w:t>
            </w:r>
            <w:r>
              <w:rPr>
                <w:rFonts w:cstheme="minorHAnsi"/>
                <w:kern w:val="0"/>
                <w:sz w:val="22"/>
                <w:szCs w:val="22"/>
              </w:rPr>
              <w:t xml:space="preserve"> ολοκληρώνεται </w:t>
            </w:r>
            <w:r w:rsidRPr="00CF5095">
              <w:rPr>
                <w:rFonts w:cstheme="minorHAnsi"/>
                <w:b/>
                <w:bCs/>
                <w:kern w:val="0"/>
                <w:sz w:val="22"/>
                <w:szCs w:val="22"/>
              </w:rPr>
              <w:t xml:space="preserve">την </w:t>
            </w:r>
            <w:r w:rsidR="00096FE6">
              <w:rPr>
                <w:rFonts w:cstheme="minorHAnsi"/>
                <w:b/>
                <w:bCs/>
                <w:kern w:val="0"/>
                <w:sz w:val="22"/>
                <w:szCs w:val="22"/>
              </w:rPr>
              <w:t>Δευτέρα 09.09</w:t>
            </w:r>
            <w:r w:rsidRPr="00CF5095">
              <w:rPr>
                <w:rFonts w:cstheme="minorHAnsi"/>
                <w:b/>
                <w:bCs/>
                <w:kern w:val="0"/>
                <w:sz w:val="22"/>
                <w:szCs w:val="22"/>
              </w:rPr>
              <w:t>.2024 και ώρα 15:00</w:t>
            </w:r>
          </w:p>
          <w:p w14:paraId="534EEC6F" w14:textId="244E574B" w:rsidR="00096FE6" w:rsidRPr="00096FE6" w:rsidRDefault="00096FE6" w:rsidP="005C576E">
            <w:pPr>
              <w:autoSpaceDE w:val="0"/>
              <w:autoSpaceDN w:val="0"/>
              <w:adjustRightInd w:val="0"/>
              <w:spacing w:line="360" w:lineRule="auto"/>
              <w:jc w:val="both"/>
              <w:rPr>
                <w:rFonts w:cstheme="minorHAnsi"/>
                <w:kern w:val="0"/>
                <w:sz w:val="22"/>
                <w:szCs w:val="22"/>
              </w:rPr>
            </w:pPr>
            <w:r w:rsidRPr="00096FE6">
              <w:rPr>
                <w:rFonts w:cstheme="minorHAnsi"/>
                <w:kern w:val="0"/>
                <w:sz w:val="22"/>
                <w:szCs w:val="22"/>
              </w:rPr>
              <w:t>(μετά την 1</w:t>
            </w:r>
            <w:r w:rsidRPr="00096FE6">
              <w:rPr>
                <w:rFonts w:cstheme="minorHAnsi"/>
                <w:kern w:val="0"/>
                <w:sz w:val="22"/>
                <w:szCs w:val="22"/>
                <w:vertAlign w:val="superscript"/>
              </w:rPr>
              <w:t>η</w:t>
            </w:r>
            <w:r w:rsidRPr="00096FE6">
              <w:rPr>
                <w:rFonts w:cstheme="minorHAnsi"/>
                <w:kern w:val="0"/>
                <w:sz w:val="22"/>
                <w:szCs w:val="22"/>
              </w:rPr>
              <w:t xml:space="preserve"> τροποποίηση)</w:t>
            </w:r>
          </w:p>
        </w:tc>
      </w:tr>
      <w:tr w:rsidR="005C576E" w:rsidRPr="00CF5095" w14:paraId="743B34BE" w14:textId="77777777" w:rsidTr="00E7115E">
        <w:tc>
          <w:tcPr>
            <w:tcW w:w="2016" w:type="dxa"/>
            <w:vAlign w:val="center"/>
          </w:tcPr>
          <w:p w14:paraId="3A3DBFCA" w14:textId="59BDF2B1" w:rsidR="005C576E" w:rsidRPr="00CF5095" w:rsidRDefault="005C576E" w:rsidP="00E7115E">
            <w:pPr>
              <w:autoSpaceDE w:val="0"/>
              <w:autoSpaceDN w:val="0"/>
              <w:adjustRightInd w:val="0"/>
              <w:spacing w:line="360" w:lineRule="auto"/>
              <w:jc w:val="both"/>
              <w:rPr>
                <w:rFonts w:cstheme="minorHAnsi"/>
                <w:b/>
                <w:bCs/>
                <w:kern w:val="0"/>
                <w:sz w:val="22"/>
                <w:szCs w:val="22"/>
              </w:rPr>
            </w:pPr>
            <w:r w:rsidRPr="00CF5095">
              <w:rPr>
                <w:rFonts w:cstheme="minorHAnsi"/>
                <w:b/>
                <w:bCs/>
                <w:kern w:val="0"/>
                <w:sz w:val="22"/>
                <w:szCs w:val="22"/>
              </w:rPr>
              <w:t>Δικαιούχο</w:t>
            </w:r>
            <w:r>
              <w:rPr>
                <w:rFonts w:cstheme="minorHAnsi"/>
                <w:b/>
                <w:bCs/>
                <w:kern w:val="0"/>
                <w:sz w:val="22"/>
                <w:szCs w:val="22"/>
              </w:rPr>
              <w:t>ς</w:t>
            </w:r>
          </w:p>
          <w:p w14:paraId="6DF38A50" w14:textId="77777777" w:rsidR="005C576E" w:rsidRPr="00CF5095" w:rsidRDefault="005C576E" w:rsidP="00E7115E">
            <w:pPr>
              <w:autoSpaceDE w:val="0"/>
              <w:autoSpaceDN w:val="0"/>
              <w:adjustRightInd w:val="0"/>
              <w:spacing w:line="360" w:lineRule="auto"/>
              <w:jc w:val="both"/>
              <w:rPr>
                <w:rFonts w:cstheme="minorHAnsi"/>
                <w:b/>
                <w:bCs/>
                <w:sz w:val="22"/>
                <w:szCs w:val="22"/>
              </w:rPr>
            </w:pPr>
          </w:p>
        </w:tc>
        <w:tc>
          <w:tcPr>
            <w:tcW w:w="7335" w:type="dxa"/>
            <w:vAlign w:val="center"/>
          </w:tcPr>
          <w:p w14:paraId="330E086A" w14:textId="77777777" w:rsidR="005C576E" w:rsidRDefault="005C576E" w:rsidP="00E7115E">
            <w:pPr>
              <w:jc w:val="both"/>
              <w:rPr>
                <w:rFonts w:cstheme="minorHAnsi"/>
                <w:sz w:val="22"/>
                <w:szCs w:val="22"/>
              </w:rPr>
            </w:pPr>
          </w:p>
          <w:p w14:paraId="3C658CF8" w14:textId="414835A9" w:rsidR="005C576E" w:rsidRDefault="00756DBC" w:rsidP="00E7115E">
            <w:pPr>
              <w:jc w:val="both"/>
              <w:rPr>
                <w:rFonts w:cstheme="minorHAnsi"/>
                <w:sz w:val="22"/>
                <w:szCs w:val="22"/>
              </w:rPr>
            </w:pPr>
            <w:r>
              <w:rPr>
                <w:rFonts w:cstheme="minorHAnsi"/>
                <w:sz w:val="22"/>
                <w:szCs w:val="22"/>
              </w:rPr>
              <w:t>Ως</w:t>
            </w:r>
            <w:r w:rsidR="005C576E" w:rsidRPr="00CF5095">
              <w:rPr>
                <w:rFonts w:cstheme="minorHAnsi"/>
                <w:sz w:val="22"/>
                <w:szCs w:val="22"/>
              </w:rPr>
              <w:t xml:space="preserve"> ερευνητικός οργανισμός </w:t>
            </w:r>
            <w:r>
              <w:rPr>
                <w:rFonts w:cstheme="minorHAnsi"/>
                <w:sz w:val="22"/>
                <w:szCs w:val="22"/>
              </w:rPr>
              <w:t xml:space="preserve">το Πανεπιστήμιο Πελοποννήσου </w:t>
            </w:r>
            <w:r w:rsidR="005C576E" w:rsidRPr="00CF5095">
              <w:rPr>
                <w:rFonts w:cstheme="minorHAnsi"/>
                <w:sz w:val="22"/>
                <w:szCs w:val="22"/>
              </w:rPr>
              <w:t>συμμετέχει ως ενιαία οντότητα, δηλαδή σε επίπεδο ΑΦΜ και εκπροσωπείται από τον Ειδικό Λογαριασμό Κονδυλίων Έρευνας (ΕΛΚΕ).</w:t>
            </w:r>
          </w:p>
          <w:p w14:paraId="1EDDE45B" w14:textId="77777777" w:rsidR="005C576E" w:rsidRPr="00CF5095" w:rsidRDefault="005C576E" w:rsidP="00E7115E">
            <w:pPr>
              <w:jc w:val="both"/>
              <w:rPr>
                <w:rFonts w:cstheme="minorHAnsi"/>
                <w:sz w:val="22"/>
                <w:szCs w:val="22"/>
              </w:rPr>
            </w:pPr>
          </w:p>
          <w:p w14:paraId="418E3DDE" w14:textId="516EF969" w:rsidR="005C576E" w:rsidRDefault="005C576E" w:rsidP="00E7115E">
            <w:pPr>
              <w:jc w:val="both"/>
              <w:rPr>
                <w:rFonts w:cstheme="minorHAnsi"/>
                <w:sz w:val="22"/>
                <w:szCs w:val="22"/>
              </w:rPr>
            </w:pPr>
            <w:r w:rsidRPr="00CF5095">
              <w:rPr>
                <w:rFonts w:cstheme="minorHAnsi"/>
                <w:sz w:val="22"/>
                <w:szCs w:val="22"/>
              </w:rPr>
              <w:t xml:space="preserve">Σε περίπτωση που σε ένα έργο συμμετέχουν διαφορετικά Τμήματα Σχολής του ίδιου ΑΕΙ ή διαφορετικοί Τομείς του ίδιου ΑΕΙ ή διαφορετικά Εργαστήρια του ίδιου ΑΕΙ, ως ερευνητικός οργανισμός-εταίρος δηλώνεται στο ΟΠΣΚΕ </w:t>
            </w:r>
            <w:r w:rsidR="004E615F">
              <w:rPr>
                <w:rFonts w:cstheme="minorHAnsi"/>
                <w:sz w:val="22"/>
                <w:szCs w:val="22"/>
              </w:rPr>
              <w:t>ο</w:t>
            </w:r>
            <w:r w:rsidRPr="00CF5095">
              <w:rPr>
                <w:rFonts w:cstheme="minorHAnsi"/>
                <w:sz w:val="22"/>
                <w:szCs w:val="22"/>
              </w:rPr>
              <w:t xml:space="preserve"> αντίστοιχο</w:t>
            </w:r>
            <w:r w:rsidR="004E615F">
              <w:rPr>
                <w:rFonts w:cstheme="minorHAnsi"/>
                <w:sz w:val="22"/>
                <w:szCs w:val="22"/>
              </w:rPr>
              <w:t>ς</w:t>
            </w:r>
            <w:r w:rsidRPr="00CF5095">
              <w:rPr>
                <w:rFonts w:cstheme="minorHAnsi"/>
                <w:sz w:val="22"/>
                <w:szCs w:val="22"/>
              </w:rPr>
              <w:t xml:space="preserve"> ΕΛΚΕ </w:t>
            </w:r>
            <w:r w:rsidRPr="005C576E">
              <w:rPr>
                <w:rFonts w:cstheme="minorHAnsi"/>
                <w:sz w:val="22"/>
                <w:szCs w:val="22"/>
                <w:u w:val="single"/>
              </w:rPr>
              <w:t xml:space="preserve">με ενιαίο προϋπολογισμό υπολογιζόμενο σε επίπεδο ερευνητικού οργανισμού και με </w:t>
            </w:r>
            <w:r w:rsidRPr="00593667">
              <w:rPr>
                <w:rFonts w:cstheme="minorHAnsi"/>
                <w:b/>
                <w:bCs/>
                <w:sz w:val="22"/>
                <w:szCs w:val="22"/>
                <w:u w:val="single"/>
              </w:rPr>
              <w:t>ένα τόπο υλοποίησης</w:t>
            </w:r>
            <w:r w:rsidRPr="00CF5095">
              <w:rPr>
                <w:rFonts w:cstheme="minorHAnsi"/>
                <w:sz w:val="22"/>
                <w:szCs w:val="22"/>
              </w:rPr>
              <w:t xml:space="preserve">. </w:t>
            </w:r>
          </w:p>
          <w:p w14:paraId="08E83A14" w14:textId="77777777" w:rsidR="005C576E" w:rsidRPr="00CF5095" w:rsidRDefault="005C576E" w:rsidP="00E7115E">
            <w:pPr>
              <w:jc w:val="both"/>
              <w:rPr>
                <w:rFonts w:cstheme="minorHAnsi"/>
                <w:sz w:val="22"/>
                <w:szCs w:val="22"/>
              </w:rPr>
            </w:pPr>
          </w:p>
          <w:p w14:paraId="7D02EC96" w14:textId="77777777" w:rsidR="005C576E" w:rsidRPr="00CF5095" w:rsidRDefault="005C576E" w:rsidP="005C576E">
            <w:pPr>
              <w:jc w:val="both"/>
              <w:rPr>
                <w:rFonts w:cstheme="minorHAnsi"/>
                <w:sz w:val="22"/>
                <w:szCs w:val="22"/>
              </w:rPr>
            </w:pPr>
          </w:p>
        </w:tc>
      </w:tr>
      <w:tr w:rsidR="005C576E" w:rsidRPr="00CF5095" w14:paraId="0F206597" w14:textId="77777777" w:rsidTr="00BB1052">
        <w:tc>
          <w:tcPr>
            <w:tcW w:w="2016" w:type="dxa"/>
            <w:vAlign w:val="center"/>
          </w:tcPr>
          <w:p w14:paraId="27D61442" w14:textId="77777777" w:rsidR="005C576E" w:rsidRPr="00CF5095" w:rsidRDefault="005C576E" w:rsidP="005C576E">
            <w:pPr>
              <w:autoSpaceDE w:val="0"/>
              <w:autoSpaceDN w:val="0"/>
              <w:adjustRightInd w:val="0"/>
              <w:jc w:val="both"/>
              <w:rPr>
                <w:rFonts w:cstheme="minorHAnsi"/>
                <w:b/>
                <w:bCs/>
                <w:kern w:val="0"/>
                <w:sz w:val="22"/>
                <w:szCs w:val="22"/>
              </w:rPr>
            </w:pPr>
            <w:r w:rsidRPr="00CF5095">
              <w:rPr>
                <w:rFonts w:cstheme="minorHAnsi"/>
                <w:b/>
                <w:bCs/>
                <w:kern w:val="0"/>
                <w:sz w:val="22"/>
                <w:szCs w:val="22"/>
              </w:rPr>
              <w:t>Μέγιστος αριθμός υποβαλλόμενων αιτήσεων χρηματοδότησης</w:t>
            </w:r>
          </w:p>
        </w:tc>
        <w:tc>
          <w:tcPr>
            <w:tcW w:w="7335" w:type="dxa"/>
            <w:vAlign w:val="center"/>
          </w:tcPr>
          <w:p w14:paraId="5AD3EC63" w14:textId="7692F5EB" w:rsidR="005C576E" w:rsidRPr="00CF5095" w:rsidRDefault="00B618F8" w:rsidP="00BB1052">
            <w:pPr>
              <w:autoSpaceDE w:val="0"/>
              <w:autoSpaceDN w:val="0"/>
              <w:adjustRightInd w:val="0"/>
              <w:spacing w:line="360" w:lineRule="auto"/>
              <w:jc w:val="both"/>
              <w:rPr>
                <w:rFonts w:cstheme="minorHAnsi"/>
                <w:kern w:val="0"/>
                <w:sz w:val="22"/>
                <w:szCs w:val="22"/>
              </w:rPr>
            </w:pPr>
            <w:r>
              <w:rPr>
                <w:rFonts w:cstheme="minorHAnsi"/>
                <w:kern w:val="0"/>
                <w:sz w:val="22"/>
                <w:szCs w:val="22"/>
                <w:u w:val="single"/>
              </w:rPr>
              <w:t>Δ</w:t>
            </w:r>
            <w:r w:rsidR="005C576E" w:rsidRPr="00CF5095">
              <w:rPr>
                <w:rFonts w:cstheme="minorHAnsi"/>
                <w:kern w:val="0"/>
                <w:sz w:val="22"/>
                <w:szCs w:val="22"/>
                <w:u w:val="single"/>
              </w:rPr>
              <w:t>εν τίθεται</w:t>
            </w:r>
            <w:r w:rsidR="005C576E" w:rsidRPr="00CF5095">
              <w:rPr>
                <w:rFonts w:cstheme="minorHAnsi"/>
                <w:kern w:val="0"/>
                <w:sz w:val="22"/>
                <w:szCs w:val="22"/>
              </w:rPr>
              <w:t xml:space="preserve"> περιορισμός στον αριθμό των προτάσεων στις οποίες συμμετέχει ένας ερευνητικός οργανισμός</w:t>
            </w:r>
          </w:p>
        </w:tc>
      </w:tr>
      <w:tr w:rsidR="005C576E" w:rsidRPr="00CF5095" w14:paraId="3588028C" w14:textId="77777777" w:rsidTr="004915F5">
        <w:tc>
          <w:tcPr>
            <w:tcW w:w="2016" w:type="dxa"/>
            <w:vAlign w:val="center"/>
          </w:tcPr>
          <w:p w14:paraId="14C96570" w14:textId="77777777" w:rsidR="005C576E" w:rsidRPr="00CF5095" w:rsidRDefault="005C576E" w:rsidP="004915F5">
            <w:pPr>
              <w:autoSpaceDE w:val="0"/>
              <w:autoSpaceDN w:val="0"/>
              <w:adjustRightInd w:val="0"/>
              <w:spacing w:line="360" w:lineRule="auto"/>
              <w:jc w:val="both"/>
              <w:rPr>
                <w:rFonts w:cstheme="minorHAnsi"/>
                <w:b/>
                <w:bCs/>
                <w:kern w:val="0"/>
                <w:sz w:val="22"/>
                <w:szCs w:val="22"/>
              </w:rPr>
            </w:pPr>
            <w:r w:rsidRPr="00CF5095">
              <w:rPr>
                <w:rFonts w:cstheme="minorHAnsi"/>
                <w:b/>
                <w:bCs/>
                <w:kern w:val="0"/>
                <w:sz w:val="22"/>
                <w:szCs w:val="22"/>
              </w:rPr>
              <w:t>Διάρκεια Έργου</w:t>
            </w:r>
          </w:p>
        </w:tc>
        <w:tc>
          <w:tcPr>
            <w:tcW w:w="7335" w:type="dxa"/>
            <w:vAlign w:val="center"/>
          </w:tcPr>
          <w:p w14:paraId="0D4540CC" w14:textId="77777777" w:rsidR="005C576E" w:rsidRDefault="005C576E" w:rsidP="004915F5">
            <w:pPr>
              <w:autoSpaceDE w:val="0"/>
              <w:autoSpaceDN w:val="0"/>
              <w:adjustRightInd w:val="0"/>
              <w:spacing w:line="360" w:lineRule="auto"/>
              <w:jc w:val="both"/>
              <w:rPr>
                <w:rFonts w:cstheme="minorHAnsi"/>
                <w:kern w:val="0"/>
                <w:sz w:val="22"/>
                <w:szCs w:val="22"/>
              </w:rPr>
            </w:pPr>
            <w:r w:rsidRPr="00CF5095">
              <w:rPr>
                <w:rFonts w:cstheme="minorHAnsi"/>
                <w:kern w:val="0"/>
                <w:sz w:val="22"/>
                <w:szCs w:val="22"/>
              </w:rPr>
              <w:t>Μέγιστη 36 μήνες</w:t>
            </w:r>
            <w:r>
              <w:rPr>
                <w:rFonts w:cstheme="minorHAnsi"/>
                <w:kern w:val="0"/>
                <w:sz w:val="22"/>
                <w:szCs w:val="22"/>
              </w:rPr>
              <w:t>.</w:t>
            </w:r>
          </w:p>
          <w:p w14:paraId="34D3940C" w14:textId="5F538A59" w:rsidR="005C576E" w:rsidRDefault="005C576E" w:rsidP="004915F5">
            <w:pPr>
              <w:jc w:val="both"/>
              <w:rPr>
                <w:rFonts w:cstheme="minorHAnsi"/>
                <w:sz w:val="22"/>
                <w:szCs w:val="22"/>
              </w:rPr>
            </w:pPr>
            <w:r w:rsidRPr="00CF5095">
              <w:rPr>
                <w:rFonts w:cstheme="minorHAnsi"/>
                <w:sz w:val="22"/>
                <w:szCs w:val="22"/>
              </w:rPr>
              <w:t xml:space="preserve">Η χρονική διάρκεια υλοποίησης των έργων δεν πρέπει να υπερβαίνει τους τριάντα έξι (36) μήνες, με δυνατότητα παράτασης κατά χρονικό διάστημα ίσο με το ένα τρίτο της αρχικής διάρκειας (δηλαδή &lt;=12 μηνών επιπλέον). </w:t>
            </w:r>
          </w:p>
          <w:p w14:paraId="33E36435" w14:textId="77777777" w:rsidR="005C576E" w:rsidRPr="00CF5095" w:rsidRDefault="005C576E" w:rsidP="004915F5">
            <w:pPr>
              <w:jc w:val="both"/>
              <w:rPr>
                <w:rFonts w:cstheme="minorHAnsi"/>
                <w:kern w:val="0"/>
                <w:sz w:val="22"/>
                <w:szCs w:val="22"/>
              </w:rPr>
            </w:pPr>
          </w:p>
        </w:tc>
      </w:tr>
      <w:tr w:rsidR="00CF5095" w:rsidRPr="00CF5095" w14:paraId="54F0DC68" w14:textId="77777777" w:rsidTr="00123A83">
        <w:trPr>
          <w:trHeight w:val="798"/>
        </w:trPr>
        <w:tc>
          <w:tcPr>
            <w:tcW w:w="2016" w:type="dxa"/>
            <w:vAlign w:val="center"/>
          </w:tcPr>
          <w:p w14:paraId="7BD6B1ED" w14:textId="042653AE" w:rsidR="00CF5095" w:rsidRPr="002960B8" w:rsidRDefault="002960B8" w:rsidP="002960B8">
            <w:pPr>
              <w:autoSpaceDE w:val="0"/>
              <w:autoSpaceDN w:val="0"/>
              <w:adjustRightInd w:val="0"/>
              <w:jc w:val="both"/>
              <w:rPr>
                <w:rFonts w:cstheme="minorHAnsi"/>
                <w:b/>
                <w:bCs/>
                <w:kern w:val="0"/>
                <w:sz w:val="22"/>
                <w:szCs w:val="22"/>
              </w:rPr>
            </w:pPr>
            <w:r>
              <w:rPr>
                <w:rFonts w:cstheme="minorHAnsi"/>
                <w:b/>
                <w:bCs/>
                <w:sz w:val="22"/>
                <w:szCs w:val="22"/>
              </w:rPr>
              <w:t>Μ</w:t>
            </w:r>
            <w:r w:rsidRPr="002960B8">
              <w:rPr>
                <w:rFonts w:cstheme="minorHAnsi"/>
                <w:b/>
                <w:bCs/>
                <w:sz w:val="22"/>
                <w:szCs w:val="22"/>
              </w:rPr>
              <w:t>έγιστος προϋπολογισμός</w:t>
            </w:r>
            <w:r w:rsidR="00756DBC">
              <w:rPr>
                <w:rFonts w:cstheme="minorHAnsi"/>
                <w:b/>
                <w:bCs/>
                <w:sz w:val="22"/>
                <w:szCs w:val="22"/>
              </w:rPr>
              <w:t xml:space="preserve"> ανά αίτηση</w:t>
            </w:r>
          </w:p>
        </w:tc>
        <w:tc>
          <w:tcPr>
            <w:tcW w:w="7335" w:type="dxa"/>
            <w:vAlign w:val="center"/>
          </w:tcPr>
          <w:p w14:paraId="13FB3CCD" w14:textId="77777777" w:rsidR="00CF5095" w:rsidRDefault="005C576E" w:rsidP="005C576E">
            <w:pPr>
              <w:jc w:val="both"/>
              <w:rPr>
                <w:rFonts w:cstheme="minorHAnsi"/>
                <w:sz w:val="22"/>
                <w:szCs w:val="22"/>
              </w:rPr>
            </w:pPr>
            <w:r w:rsidRPr="00CF5095">
              <w:rPr>
                <w:rFonts w:cstheme="minorHAnsi"/>
                <w:sz w:val="22"/>
                <w:szCs w:val="22"/>
              </w:rPr>
              <w:t>Ο μέγιστος συνολικός ενισχυόμενος προϋπολογισμός της αίτησης χρηματοδότησης ανέρχεται σε 2.000.000 ευρώ.</w:t>
            </w:r>
          </w:p>
          <w:p w14:paraId="5AB21F18" w14:textId="77777777" w:rsidR="002960B8" w:rsidRPr="00CF5095" w:rsidRDefault="002960B8" w:rsidP="002960B8">
            <w:pPr>
              <w:autoSpaceDE w:val="0"/>
              <w:autoSpaceDN w:val="0"/>
              <w:adjustRightInd w:val="0"/>
              <w:jc w:val="both"/>
              <w:rPr>
                <w:rFonts w:cstheme="minorHAnsi"/>
                <w:b/>
                <w:bCs/>
                <w:kern w:val="0"/>
                <w:sz w:val="22"/>
                <w:szCs w:val="22"/>
              </w:rPr>
            </w:pPr>
          </w:p>
          <w:p w14:paraId="7E5FD28D" w14:textId="7498E7B6" w:rsidR="002960B8" w:rsidRDefault="002960B8" w:rsidP="002960B8">
            <w:pPr>
              <w:autoSpaceDE w:val="0"/>
              <w:autoSpaceDN w:val="0"/>
              <w:adjustRightInd w:val="0"/>
              <w:jc w:val="both"/>
              <w:rPr>
                <w:rFonts w:cstheme="minorHAnsi"/>
                <w:b/>
                <w:bCs/>
                <w:kern w:val="0"/>
                <w:sz w:val="22"/>
                <w:szCs w:val="22"/>
              </w:rPr>
            </w:pPr>
            <w:r w:rsidRPr="00CF5095">
              <w:rPr>
                <w:rFonts w:cstheme="minorHAnsi"/>
                <w:b/>
                <w:bCs/>
                <w:kern w:val="0"/>
                <w:sz w:val="22"/>
                <w:szCs w:val="22"/>
              </w:rPr>
              <w:t xml:space="preserve">Ο </w:t>
            </w:r>
            <w:r>
              <w:rPr>
                <w:rFonts w:cstheme="minorHAnsi"/>
                <w:b/>
                <w:bCs/>
                <w:kern w:val="0"/>
                <w:sz w:val="22"/>
                <w:szCs w:val="22"/>
              </w:rPr>
              <w:t xml:space="preserve">ΕΛΚΕ </w:t>
            </w:r>
            <w:r w:rsidRPr="002960B8">
              <w:rPr>
                <w:rFonts w:cstheme="minorHAnsi"/>
                <w:kern w:val="0"/>
                <w:sz w:val="22"/>
                <w:szCs w:val="22"/>
              </w:rPr>
              <w:t>ως Ερευνητικός φορέας συμμετέχει ενιαία ανεξαρτήτως πόσα τμήματα του ιδίου συμμετέχουν</w:t>
            </w:r>
            <w:r>
              <w:rPr>
                <w:rFonts w:cstheme="minorHAnsi"/>
                <w:b/>
                <w:bCs/>
                <w:kern w:val="0"/>
                <w:sz w:val="22"/>
                <w:szCs w:val="22"/>
              </w:rPr>
              <w:t xml:space="preserve"> με μέγιστο ποσοστό συμμετοχής 70% (=1.400.000€).</w:t>
            </w:r>
          </w:p>
          <w:p w14:paraId="7C153721" w14:textId="117D9EA2" w:rsidR="002960B8" w:rsidRPr="005C576E" w:rsidRDefault="002960B8" w:rsidP="002960B8">
            <w:pPr>
              <w:autoSpaceDE w:val="0"/>
              <w:autoSpaceDN w:val="0"/>
              <w:adjustRightInd w:val="0"/>
              <w:jc w:val="both"/>
              <w:rPr>
                <w:rFonts w:cstheme="minorHAnsi"/>
                <w:sz w:val="22"/>
                <w:szCs w:val="22"/>
              </w:rPr>
            </w:pPr>
          </w:p>
        </w:tc>
      </w:tr>
      <w:tr w:rsidR="002960B8" w:rsidRPr="00CF5095" w14:paraId="518BF1F7" w14:textId="77777777" w:rsidTr="00123A83">
        <w:trPr>
          <w:trHeight w:val="798"/>
        </w:trPr>
        <w:tc>
          <w:tcPr>
            <w:tcW w:w="2016" w:type="dxa"/>
            <w:vAlign w:val="center"/>
          </w:tcPr>
          <w:p w14:paraId="68602913" w14:textId="09F7F36C" w:rsidR="002960B8" w:rsidRPr="002960B8" w:rsidRDefault="002960B8" w:rsidP="002960B8">
            <w:pPr>
              <w:jc w:val="both"/>
              <w:rPr>
                <w:rFonts w:cstheme="minorHAnsi"/>
                <w:b/>
                <w:bCs/>
                <w:sz w:val="22"/>
                <w:szCs w:val="22"/>
              </w:rPr>
            </w:pPr>
            <w:r w:rsidRPr="002960B8">
              <w:rPr>
                <w:rFonts w:cstheme="minorHAnsi"/>
                <w:b/>
                <w:bCs/>
                <w:sz w:val="22"/>
                <w:szCs w:val="22"/>
              </w:rPr>
              <w:t>Χρηματοδοτικό Σχήμα</w:t>
            </w:r>
          </w:p>
        </w:tc>
        <w:tc>
          <w:tcPr>
            <w:tcW w:w="7335" w:type="dxa"/>
            <w:vAlign w:val="center"/>
          </w:tcPr>
          <w:p w14:paraId="766D8AAA" w14:textId="77777777" w:rsidR="002960B8" w:rsidRPr="00CF5095" w:rsidRDefault="002960B8" w:rsidP="002960B8">
            <w:pPr>
              <w:jc w:val="both"/>
              <w:rPr>
                <w:rFonts w:cstheme="minorHAnsi"/>
                <w:sz w:val="22"/>
                <w:szCs w:val="22"/>
              </w:rPr>
            </w:pPr>
            <w:r w:rsidRPr="00CF5095">
              <w:rPr>
                <w:rFonts w:cstheme="minorHAnsi"/>
                <w:sz w:val="22"/>
                <w:szCs w:val="22"/>
              </w:rPr>
              <w:t xml:space="preserve">Κατά την υποβολή της Αίτησης Χρηματοδότησης ο συνολικός αιτούμενος προϋπολογισμός των επιχειρήσεων πρέπει να είναι μεγαλύτερος ή ίσος με 30% του συνολικού αιτούμενου προϋπολογισμού της αίτησης χρηματοδότησης. </w:t>
            </w:r>
          </w:p>
          <w:p w14:paraId="636D857B" w14:textId="77777777" w:rsidR="002960B8" w:rsidRPr="00CF5095" w:rsidRDefault="002960B8" w:rsidP="002960B8">
            <w:pPr>
              <w:jc w:val="both"/>
              <w:rPr>
                <w:rFonts w:cstheme="minorHAnsi"/>
                <w:sz w:val="22"/>
                <w:szCs w:val="22"/>
              </w:rPr>
            </w:pPr>
          </w:p>
          <w:p w14:paraId="7BA6A4E9" w14:textId="77777777" w:rsidR="002960B8" w:rsidRPr="00CF5095" w:rsidRDefault="002960B8" w:rsidP="002960B8">
            <w:pPr>
              <w:jc w:val="both"/>
              <w:rPr>
                <w:rFonts w:cstheme="minorHAnsi"/>
                <w:sz w:val="22"/>
                <w:szCs w:val="22"/>
              </w:rPr>
            </w:pPr>
            <w:r w:rsidRPr="002960B8">
              <w:rPr>
                <w:rFonts w:cstheme="minorHAnsi"/>
                <w:b/>
                <w:bCs/>
                <w:sz w:val="22"/>
                <w:szCs w:val="22"/>
              </w:rPr>
              <w:t>ΠΡΟΣΟΧΗ:</w:t>
            </w:r>
            <w:r w:rsidRPr="00CF5095">
              <w:rPr>
                <w:rFonts w:cstheme="minorHAnsi"/>
                <w:sz w:val="22"/>
                <w:szCs w:val="22"/>
              </w:rPr>
              <w:t xml:space="preserve"> Εάν, κατά την ολοκλήρωση των έργων, ο συνολικός πιστοποιούμενος προϋπολογισμός των επιχειρήσεων δεν είναι μεγαλύτερος ή ίσος με 30% του συνολικού προϋπολογισμού του έργου, τότε γίνεται αναλογική περικοπή στους ερευνητικούς οργανισμούς- εταίρους, ώστε να τηρείται ο όρος της πρόσκλησης. Σε περίπτωση που ο συνολικός πιστοποιούμενος προϋπολογισμός των </w:t>
            </w:r>
            <w:r w:rsidRPr="00CF5095">
              <w:rPr>
                <w:rFonts w:cstheme="minorHAnsi"/>
                <w:sz w:val="22"/>
                <w:szCs w:val="22"/>
              </w:rPr>
              <w:lastRenderedPageBreak/>
              <w:t xml:space="preserve">επιχειρήσεων είναι μικρότερος του 25% του συνολικού προϋπολογισμού του έργου, τότε το έργο </w:t>
            </w:r>
            <w:proofErr w:type="spellStart"/>
            <w:r w:rsidRPr="00CF5095">
              <w:rPr>
                <w:rFonts w:cstheme="minorHAnsi"/>
                <w:sz w:val="22"/>
                <w:szCs w:val="22"/>
              </w:rPr>
              <w:t>απεντάσσεται</w:t>
            </w:r>
            <w:proofErr w:type="spellEnd"/>
            <w:r w:rsidRPr="00CF5095">
              <w:rPr>
                <w:rFonts w:cstheme="minorHAnsi"/>
                <w:sz w:val="22"/>
                <w:szCs w:val="22"/>
              </w:rPr>
              <w:t xml:space="preserve"> με ανάκληση (έντοκη) της χρηματοδότησης.</w:t>
            </w:r>
          </w:p>
          <w:p w14:paraId="431167B2" w14:textId="77777777" w:rsidR="002960B8" w:rsidRPr="00CF5095" w:rsidRDefault="002960B8" w:rsidP="002960B8">
            <w:pPr>
              <w:jc w:val="both"/>
              <w:rPr>
                <w:rFonts w:cstheme="minorHAnsi"/>
                <w:sz w:val="22"/>
                <w:szCs w:val="22"/>
              </w:rPr>
            </w:pPr>
          </w:p>
          <w:p w14:paraId="0DC3E49E" w14:textId="77777777" w:rsidR="002960B8" w:rsidRPr="00B618F8" w:rsidRDefault="002960B8" w:rsidP="002960B8">
            <w:pPr>
              <w:jc w:val="both"/>
              <w:rPr>
                <w:rFonts w:cstheme="minorHAnsi"/>
                <w:b/>
                <w:bCs/>
                <w:sz w:val="22"/>
                <w:szCs w:val="22"/>
              </w:rPr>
            </w:pPr>
            <w:r w:rsidRPr="00CF5095">
              <w:rPr>
                <w:rFonts w:cstheme="minorHAnsi"/>
                <w:sz w:val="22"/>
                <w:szCs w:val="22"/>
              </w:rPr>
              <w:t xml:space="preserve">Με σκοπό τη μείωση του ενδεχόμενου ρίσκου που προκύπτει από τους παραπάνω όρους της Πρόσκλησης, συστήνουμε </w:t>
            </w:r>
            <w:r w:rsidRPr="00756DBC">
              <w:rPr>
                <w:rFonts w:cstheme="minorHAnsi"/>
                <w:b/>
                <w:bCs/>
                <w:sz w:val="22"/>
                <w:szCs w:val="22"/>
              </w:rPr>
              <w:t xml:space="preserve">ο αιτούμενος προϋπολογισμός των επιχειρήσεων να είναι τουλάχιστον </w:t>
            </w:r>
            <w:r w:rsidRPr="004E615F">
              <w:rPr>
                <w:rFonts w:cstheme="minorHAnsi"/>
                <w:b/>
                <w:bCs/>
                <w:sz w:val="22"/>
                <w:szCs w:val="22"/>
              </w:rPr>
              <w:t>40%.</w:t>
            </w:r>
            <w:r w:rsidRPr="00B618F8">
              <w:rPr>
                <w:rFonts w:cstheme="minorHAnsi"/>
                <w:b/>
                <w:bCs/>
                <w:sz w:val="22"/>
                <w:szCs w:val="22"/>
              </w:rPr>
              <w:t xml:space="preserve"> </w:t>
            </w:r>
          </w:p>
          <w:p w14:paraId="650C65AD" w14:textId="649A7F89" w:rsidR="00B618F8" w:rsidRPr="00CF5095" w:rsidRDefault="00B618F8" w:rsidP="00B618F8">
            <w:pPr>
              <w:jc w:val="both"/>
              <w:rPr>
                <w:rFonts w:cstheme="minorHAnsi"/>
                <w:sz w:val="22"/>
                <w:szCs w:val="22"/>
              </w:rPr>
            </w:pPr>
            <w:r w:rsidRPr="004E615F">
              <w:rPr>
                <w:rFonts w:cstheme="minorHAnsi"/>
                <w:sz w:val="22"/>
                <w:szCs w:val="22"/>
              </w:rPr>
              <w:t xml:space="preserve">Επιπλέον, στο πρότυπο συμφωνητικό συνεργασίας </w:t>
            </w:r>
            <w:r w:rsidR="00CC41A9">
              <w:rPr>
                <w:rFonts w:cstheme="minorHAnsi"/>
                <w:sz w:val="22"/>
                <w:szCs w:val="22"/>
              </w:rPr>
              <w:t>θα</w:t>
            </w:r>
            <w:r w:rsidRPr="004E615F">
              <w:rPr>
                <w:rFonts w:cstheme="minorHAnsi"/>
                <w:sz w:val="22"/>
                <w:szCs w:val="22"/>
              </w:rPr>
              <w:t xml:space="preserve"> συμπεριληφθεί όρος με σκοπό να διασφαλιστούν οι δαπάνες των έργων του </w:t>
            </w:r>
            <w:r w:rsidR="004E615F" w:rsidRPr="004E615F">
              <w:rPr>
                <w:rFonts w:cstheme="minorHAnsi"/>
                <w:sz w:val="22"/>
                <w:szCs w:val="22"/>
              </w:rPr>
              <w:t>ΕΛΚΕ του Πανεπιστημίου Πελοποννήσου</w:t>
            </w:r>
            <w:r w:rsidRPr="004E615F">
              <w:rPr>
                <w:rFonts w:cstheme="minorHAnsi"/>
                <w:sz w:val="22"/>
                <w:szCs w:val="22"/>
              </w:rPr>
              <w:t xml:space="preserve"> σε περίπτωση απόκλισης των εξόδων της(των) εταιρείας(</w:t>
            </w:r>
            <w:proofErr w:type="spellStart"/>
            <w:r w:rsidRPr="004E615F">
              <w:rPr>
                <w:rFonts w:cstheme="minorHAnsi"/>
                <w:sz w:val="22"/>
                <w:szCs w:val="22"/>
              </w:rPr>
              <w:t>ών</w:t>
            </w:r>
            <w:proofErr w:type="spellEnd"/>
            <w:r w:rsidRPr="004E615F">
              <w:rPr>
                <w:rFonts w:cstheme="minorHAnsi"/>
                <w:sz w:val="22"/>
                <w:szCs w:val="22"/>
              </w:rPr>
              <w:t>) από τα ελάχιστα όρια των 30% και 25%.</w:t>
            </w:r>
          </w:p>
          <w:p w14:paraId="4C14B5B6" w14:textId="77777777" w:rsidR="002960B8" w:rsidRPr="00CF5095" w:rsidRDefault="002960B8" w:rsidP="005C576E">
            <w:pPr>
              <w:jc w:val="both"/>
              <w:rPr>
                <w:rFonts w:cstheme="minorHAnsi"/>
              </w:rPr>
            </w:pPr>
          </w:p>
        </w:tc>
      </w:tr>
      <w:tr w:rsidR="00CF5095" w:rsidRPr="00CF5095" w14:paraId="301612DB" w14:textId="77777777" w:rsidTr="00123A83">
        <w:trPr>
          <w:trHeight w:val="798"/>
        </w:trPr>
        <w:tc>
          <w:tcPr>
            <w:tcW w:w="2016" w:type="dxa"/>
            <w:vAlign w:val="center"/>
          </w:tcPr>
          <w:p w14:paraId="37445F84" w14:textId="77777777" w:rsidR="00CF5095" w:rsidRPr="00CF5095" w:rsidRDefault="00CF5095" w:rsidP="00CF5095">
            <w:pPr>
              <w:autoSpaceDE w:val="0"/>
              <w:autoSpaceDN w:val="0"/>
              <w:adjustRightInd w:val="0"/>
              <w:spacing w:line="360" w:lineRule="auto"/>
              <w:jc w:val="both"/>
              <w:rPr>
                <w:rFonts w:cstheme="minorHAnsi"/>
                <w:b/>
                <w:bCs/>
                <w:kern w:val="0"/>
                <w:sz w:val="22"/>
                <w:szCs w:val="22"/>
              </w:rPr>
            </w:pPr>
            <w:r w:rsidRPr="00CF5095">
              <w:rPr>
                <w:rFonts w:cstheme="minorHAnsi"/>
                <w:b/>
                <w:bCs/>
                <w:kern w:val="0"/>
                <w:sz w:val="22"/>
                <w:szCs w:val="22"/>
              </w:rPr>
              <w:lastRenderedPageBreak/>
              <w:t>Επιλέξιμες δαπάνες</w:t>
            </w:r>
          </w:p>
        </w:tc>
        <w:tc>
          <w:tcPr>
            <w:tcW w:w="7335" w:type="dxa"/>
            <w:vAlign w:val="center"/>
          </w:tcPr>
          <w:p w14:paraId="55112DB5" w14:textId="77777777" w:rsidR="00CF5095" w:rsidRPr="000B4A3E" w:rsidRDefault="00CF5095" w:rsidP="00CF5095">
            <w:pPr>
              <w:autoSpaceDE w:val="0"/>
              <w:autoSpaceDN w:val="0"/>
              <w:adjustRightInd w:val="0"/>
              <w:spacing w:line="276" w:lineRule="auto"/>
              <w:jc w:val="both"/>
              <w:rPr>
                <w:rFonts w:cstheme="minorHAnsi"/>
                <w:kern w:val="0"/>
                <w:sz w:val="22"/>
                <w:szCs w:val="22"/>
              </w:rPr>
            </w:pPr>
            <w:r w:rsidRPr="000B4A3E">
              <w:rPr>
                <w:rFonts w:cstheme="minorHAnsi"/>
                <w:kern w:val="0"/>
                <w:sz w:val="22"/>
                <w:szCs w:val="22"/>
              </w:rPr>
              <w:t>α) Άμεσες δαπάνες για αμοιβές προσωπικού</w:t>
            </w:r>
          </w:p>
          <w:p w14:paraId="46BE21D2" w14:textId="2335CDB3" w:rsidR="004D5F65" w:rsidRPr="000B4A3E" w:rsidRDefault="004D5F65" w:rsidP="004D5F65">
            <w:pPr>
              <w:jc w:val="both"/>
              <w:rPr>
                <w:rFonts w:cstheme="minorHAnsi"/>
                <w:sz w:val="22"/>
                <w:szCs w:val="22"/>
              </w:rPr>
            </w:pPr>
            <w:r w:rsidRPr="004E615F">
              <w:rPr>
                <w:rFonts w:cstheme="minorHAnsi"/>
                <w:sz w:val="22"/>
                <w:szCs w:val="22"/>
              </w:rPr>
              <w:t xml:space="preserve">Σημειώνεται ότι το μέγιστο επιχορηγούμενο (πιστοποιούμενο) μικτό κόστος ανά ερευνητή (ΑΦΜ) </w:t>
            </w:r>
            <w:r w:rsidR="004E615F" w:rsidRPr="004E615F">
              <w:rPr>
                <w:rFonts w:cstheme="minorHAnsi"/>
                <w:b/>
                <w:bCs/>
                <w:sz w:val="22"/>
                <w:szCs w:val="22"/>
              </w:rPr>
              <w:t>αθροιστικά για όλες τις προτάσεις στις οποίες συμμετέχει</w:t>
            </w:r>
            <w:r w:rsidR="004E615F" w:rsidRPr="004E615F">
              <w:rPr>
                <w:rFonts w:cstheme="minorHAnsi"/>
                <w:sz w:val="22"/>
                <w:szCs w:val="22"/>
              </w:rPr>
              <w:t xml:space="preserve">, </w:t>
            </w:r>
            <w:r w:rsidRPr="004E615F">
              <w:rPr>
                <w:rFonts w:cstheme="minorHAnsi"/>
                <w:sz w:val="22"/>
                <w:szCs w:val="22"/>
              </w:rPr>
              <w:t>ανέρχεται στο ποσό των 4.000€ ανά μήνα. Το αντίστοιχο όριο για το τεχνικό προσωπικό ανέρχεται στο ποσό των 2.000€ ανά μήνα και ανά τεχνικό (ΑΦΜ).</w:t>
            </w:r>
            <w:r w:rsidRPr="000B4A3E">
              <w:rPr>
                <w:rFonts w:cstheme="minorHAnsi"/>
                <w:sz w:val="22"/>
                <w:szCs w:val="22"/>
              </w:rPr>
              <w:t xml:space="preserve"> </w:t>
            </w:r>
          </w:p>
          <w:p w14:paraId="0F136208" w14:textId="77777777" w:rsidR="00CF5095" w:rsidRPr="000B4A3E" w:rsidRDefault="00CF5095" w:rsidP="00CF5095">
            <w:pPr>
              <w:autoSpaceDE w:val="0"/>
              <w:autoSpaceDN w:val="0"/>
              <w:adjustRightInd w:val="0"/>
              <w:spacing w:line="276" w:lineRule="auto"/>
              <w:jc w:val="both"/>
              <w:rPr>
                <w:rFonts w:cstheme="minorHAnsi"/>
                <w:kern w:val="0"/>
                <w:sz w:val="22"/>
                <w:szCs w:val="22"/>
              </w:rPr>
            </w:pPr>
          </w:p>
          <w:p w14:paraId="75A4883F" w14:textId="77777777" w:rsidR="00CF5095" w:rsidRPr="000B4A3E" w:rsidRDefault="00CF5095" w:rsidP="00CF5095">
            <w:pPr>
              <w:autoSpaceDE w:val="0"/>
              <w:autoSpaceDN w:val="0"/>
              <w:adjustRightInd w:val="0"/>
              <w:spacing w:line="276" w:lineRule="auto"/>
              <w:jc w:val="both"/>
              <w:rPr>
                <w:rFonts w:cstheme="minorHAnsi"/>
                <w:kern w:val="0"/>
                <w:sz w:val="22"/>
                <w:szCs w:val="22"/>
              </w:rPr>
            </w:pPr>
            <w:r w:rsidRPr="000B4A3E">
              <w:rPr>
                <w:rFonts w:cstheme="minorHAnsi"/>
                <w:kern w:val="0"/>
                <w:sz w:val="22"/>
                <w:szCs w:val="22"/>
              </w:rPr>
              <w:t>β) Για την κάλυψη των υπόλοιπων δαπανών του έργου χρησιμοποιείται ενιαίος συντελεστής 40% επί των επιλέξιμων άμεσων δαπανών προσωπικού</w:t>
            </w:r>
          </w:p>
          <w:p w14:paraId="440BD3B2" w14:textId="77777777" w:rsidR="00CF5095" w:rsidRPr="000B4A3E" w:rsidRDefault="00CF5095" w:rsidP="00CF5095">
            <w:pPr>
              <w:autoSpaceDE w:val="0"/>
              <w:autoSpaceDN w:val="0"/>
              <w:adjustRightInd w:val="0"/>
              <w:spacing w:line="276" w:lineRule="auto"/>
              <w:jc w:val="both"/>
              <w:rPr>
                <w:rFonts w:cstheme="minorHAnsi"/>
                <w:kern w:val="0"/>
                <w:sz w:val="22"/>
                <w:szCs w:val="22"/>
              </w:rPr>
            </w:pPr>
            <w:r w:rsidRPr="000B4A3E">
              <w:rPr>
                <w:rFonts w:cstheme="minorHAnsi"/>
                <w:kern w:val="0"/>
                <w:sz w:val="22"/>
                <w:szCs w:val="22"/>
              </w:rPr>
              <w:t xml:space="preserve">ΠΡΟΣΟΧΗ: μόνο δαπάνες του άρθρου 25 παρ. του Καν. (ΕΕ) αριθ. 651/2014 </w:t>
            </w:r>
            <w:proofErr w:type="spellStart"/>
            <w:r w:rsidRPr="000B4A3E">
              <w:rPr>
                <w:rFonts w:cstheme="minorHAnsi"/>
                <w:kern w:val="0"/>
                <w:sz w:val="22"/>
                <w:szCs w:val="22"/>
              </w:rPr>
              <w:t>δηλ</w:t>
            </w:r>
            <w:proofErr w:type="spellEnd"/>
            <w:r w:rsidRPr="000B4A3E">
              <w:rPr>
                <w:rFonts w:cstheme="minorHAnsi"/>
                <w:kern w:val="0"/>
                <w:sz w:val="22"/>
                <w:szCs w:val="22"/>
              </w:rPr>
              <w:t>:</w:t>
            </w:r>
          </w:p>
          <w:p w14:paraId="14C5226B" w14:textId="77777777" w:rsidR="00CF5095" w:rsidRPr="000B4A3E" w:rsidRDefault="00CF5095" w:rsidP="00CF5095">
            <w:pPr>
              <w:pStyle w:val="a4"/>
              <w:numPr>
                <w:ilvl w:val="0"/>
                <w:numId w:val="3"/>
              </w:numPr>
              <w:autoSpaceDE w:val="0"/>
              <w:autoSpaceDN w:val="0"/>
              <w:adjustRightInd w:val="0"/>
              <w:spacing w:line="240" w:lineRule="auto"/>
              <w:jc w:val="both"/>
              <w:rPr>
                <w:rFonts w:cstheme="minorHAnsi"/>
                <w:kern w:val="0"/>
                <w:sz w:val="22"/>
                <w:szCs w:val="22"/>
              </w:rPr>
            </w:pPr>
            <w:r w:rsidRPr="000B4A3E">
              <w:rPr>
                <w:rFonts w:cstheme="minorHAnsi"/>
                <w:kern w:val="0"/>
                <w:sz w:val="22"/>
                <w:szCs w:val="22"/>
              </w:rPr>
              <w:t>δαπάνες απόσβεσης οργάνων και εξοπλισμού στον βαθμό και για όσο χρόνο χρησιμοποιούνται για το έργο</w:t>
            </w:r>
          </w:p>
          <w:p w14:paraId="69C612AC" w14:textId="77777777" w:rsidR="00CF5095" w:rsidRPr="000B4A3E" w:rsidRDefault="00CF5095" w:rsidP="00CF5095">
            <w:pPr>
              <w:pStyle w:val="a4"/>
              <w:numPr>
                <w:ilvl w:val="0"/>
                <w:numId w:val="3"/>
              </w:numPr>
              <w:autoSpaceDE w:val="0"/>
              <w:autoSpaceDN w:val="0"/>
              <w:adjustRightInd w:val="0"/>
              <w:spacing w:line="240" w:lineRule="auto"/>
              <w:jc w:val="both"/>
              <w:rPr>
                <w:rFonts w:cstheme="minorHAnsi"/>
                <w:kern w:val="0"/>
                <w:sz w:val="22"/>
                <w:szCs w:val="22"/>
              </w:rPr>
            </w:pPr>
            <w:r w:rsidRPr="000B4A3E">
              <w:rPr>
                <w:rFonts w:cstheme="minorHAnsi"/>
                <w:kern w:val="0"/>
                <w:sz w:val="22"/>
                <w:szCs w:val="22"/>
              </w:rPr>
              <w:t>δαπάνες απόσβεσης για κτίρια και γήπεδα στον βαθμό και για όσο χρόνο χρησιμοποιούνται για το έργο</w:t>
            </w:r>
          </w:p>
          <w:p w14:paraId="6EC8891C" w14:textId="6D1E922B" w:rsidR="00CF5095" w:rsidRPr="00096FE6" w:rsidRDefault="00CF5095" w:rsidP="004B0C9E">
            <w:pPr>
              <w:pStyle w:val="a4"/>
              <w:numPr>
                <w:ilvl w:val="0"/>
                <w:numId w:val="3"/>
              </w:numPr>
              <w:autoSpaceDE w:val="0"/>
              <w:autoSpaceDN w:val="0"/>
              <w:adjustRightInd w:val="0"/>
              <w:spacing w:line="240" w:lineRule="auto"/>
              <w:jc w:val="both"/>
              <w:rPr>
                <w:rFonts w:cstheme="minorHAnsi"/>
                <w:kern w:val="0"/>
                <w:sz w:val="22"/>
                <w:szCs w:val="22"/>
              </w:rPr>
            </w:pPr>
            <w:r w:rsidRPr="00096FE6">
              <w:rPr>
                <w:rFonts w:cstheme="minorHAnsi"/>
                <w:kern w:val="0"/>
                <w:sz w:val="22"/>
                <w:szCs w:val="22"/>
              </w:rPr>
              <w:t xml:space="preserve">δαπάνες για έρευνα επί </w:t>
            </w:r>
            <w:proofErr w:type="spellStart"/>
            <w:r w:rsidRPr="00096FE6">
              <w:rPr>
                <w:rFonts w:cstheme="minorHAnsi"/>
                <w:kern w:val="0"/>
                <w:sz w:val="22"/>
                <w:szCs w:val="22"/>
              </w:rPr>
              <w:t>συμβάσει</w:t>
            </w:r>
            <w:proofErr w:type="spellEnd"/>
            <w:r w:rsidRPr="00096FE6">
              <w:rPr>
                <w:rFonts w:cstheme="minorHAnsi"/>
                <w:kern w:val="0"/>
                <w:sz w:val="22"/>
                <w:szCs w:val="22"/>
              </w:rPr>
              <w:t>, γνώσεις και διπλώματα ευρεσιτεχνίας που αγοράστηκαν ή ελήφθησαν με</w:t>
            </w:r>
            <w:r w:rsidR="00096FE6" w:rsidRPr="00096FE6">
              <w:rPr>
                <w:rFonts w:cstheme="minorHAnsi"/>
                <w:kern w:val="0"/>
                <w:sz w:val="22"/>
                <w:szCs w:val="22"/>
              </w:rPr>
              <w:t xml:space="preserve"> </w:t>
            </w:r>
            <w:r w:rsidRPr="00096FE6">
              <w:rPr>
                <w:rFonts w:cstheme="minorHAnsi"/>
                <w:kern w:val="0"/>
                <w:sz w:val="22"/>
                <w:szCs w:val="22"/>
              </w:rPr>
              <w:t>άδεια εκμετάλλευσης από εξωτερικές πηγές με τήρηση της αρχής των ίσων αποστάσεων</w:t>
            </w:r>
          </w:p>
          <w:p w14:paraId="1E40D968" w14:textId="77777777" w:rsidR="00CF5095" w:rsidRPr="000B4A3E" w:rsidRDefault="00CF5095" w:rsidP="00CF5095">
            <w:pPr>
              <w:pStyle w:val="a4"/>
              <w:numPr>
                <w:ilvl w:val="0"/>
                <w:numId w:val="3"/>
              </w:numPr>
              <w:autoSpaceDE w:val="0"/>
              <w:autoSpaceDN w:val="0"/>
              <w:adjustRightInd w:val="0"/>
              <w:spacing w:line="276" w:lineRule="auto"/>
              <w:jc w:val="both"/>
              <w:rPr>
                <w:rFonts w:cstheme="minorHAnsi"/>
                <w:kern w:val="0"/>
                <w:sz w:val="22"/>
                <w:szCs w:val="22"/>
              </w:rPr>
            </w:pPr>
            <w:r w:rsidRPr="000B4A3E">
              <w:rPr>
                <w:rFonts w:cstheme="minorHAnsi"/>
                <w:kern w:val="0"/>
                <w:sz w:val="22"/>
                <w:szCs w:val="22"/>
              </w:rPr>
              <w:t>πρόσθετα γενικά έξοδα και λοιπές λειτουργικές δαπάνες που είναι άμεσο αποτέλεσμα του έργου</w:t>
            </w:r>
          </w:p>
          <w:p w14:paraId="00175AA1" w14:textId="77777777" w:rsidR="00CF5095" w:rsidRPr="000B4A3E" w:rsidRDefault="00CF5095" w:rsidP="00CF5095">
            <w:pPr>
              <w:autoSpaceDE w:val="0"/>
              <w:autoSpaceDN w:val="0"/>
              <w:adjustRightInd w:val="0"/>
              <w:spacing w:line="276" w:lineRule="auto"/>
              <w:jc w:val="both"/>
              <w:rPr>
                <w:rFonts w:cstheme="minorHAnsi"/>
                <w:kern w:val="0"/>
                <w:sz w:val="22"/>
                <w:szCs w:val="22"/>
              </w:rPr>
            </w:pPr>
          </w:p>
          <w:p w14:paraId="25656EE3" w14:textId="77777777" w:rsidR="000B4A3E" w:rsidRPr="000B4A3E" w:rsidRDefault="000B4A3E" w:rsidP="000B4A3E">
            <w:pPr>
              <w:jc w:val="both"/>
              <w:rPr>
                <w:rFonts w:cstheme="minorHAnsi"/>
                <w:sz w:val="22"/>
                <w:szCs w:val="22"/>
              </w:rPr>
            </w:pPr>
            <w:r w:rsidRPr="000B4A3E">
              <w:rPr>
                <w:rFonts w:cstheme="minorHAnsi"/>
                <w:sz w:val="22"/>
                <w:szCs w:val="22"/>
              </w:rPr>
              <w:t>Προσοχή:</w:t>
            </w:r>
          </w:p>
          <w:p w14:paraId="3F5BD308" w14:textId="77777777" w:rsidR="000B4A3E" w:rsidRPr="000B4A3E" w:rsidRDefault="000B4A3E" w:rsidP="000B4A3E">
            <w:pPr>
              <w:jc w:val="both"/>
              <w:rPr>
                <w:rFonts w:cstheme="minorHAnsi"/>
                <w:sz w:val="22"/>
                <w:szCs w:val="22"/>
              </w:rPr>
            </w:pPr>
          </w:p>
          <w:p w14:paraId="40BBA835" w14:textId="562EFBDC" w:rsidR="000B4A3E" w:rsidRPr="000B4A3E" w:rsidRDefault="000B4A3E" w:rsidP="000B4A3E">
            <w:pPr>
              <w:pStyle w:val="a4"/>
              <w:numPr>
                <w:ilvl w:val="0"/>
                <w:numId w:val="4"/>
              </w:numPr>
              <w:spacing w:line="240" w:lineRule="auto"/>
              <w:jc w:val="both"/>
              <w:rPr>
                <w:rFonts w:cstheme="minorHAnsi"/>
                <w:sz w:val="22"/>
                <w:szCs w:val="22"/>
              </w:rPr>
            </w:pPr>
            <w:r w:rsidRPr="000B4A3E">
              <w:rPr>
                <w:rFonts w:cstheme="minorHAnsi"/>
                <w:sz w:val="22"/>
                <w:szCs w:val="22"/>
              </w:rPr>
              <w:t xml:space="preserve">Στο τεχνικό Παράρτημα του έργου, συμπληρώνεται ανά φορέα υλοποίησης ο προϋπολογισμός και οι ανθρωπομήνες όχι μόνο σε επίπεδο Ενότητας Εργασίας, αλλά και σε επίπεδο Παραδοτέου. Τα εν λόγω μεγέθη δε δύναται να τροποποιηθούν ούτε κατά ένα ελάχιστο ποσοστό με ευθύνη του δικαιούχου, </w:t>
            </w:r>
            <w:r w:rsidRPr="002960B8">
              <w:rPr>
                <w:rFonts w:cstheme="minorHAnsi"/>
                <w:sz w:val="22"/>
                <w:szCs w:val="22"/>
                <w:u w:val="single"/>
              </w:rPr>
              <w:t>παρά μόνο με αίτημα τροποποίησης μείζονος σημασίας</w:t>
            </w:r>
            <w:r w:rsidRPr="000B4A3E">
              <w:rPr>
                <w:rFonts w:cstheme="minorHAnsi"/>
                <w:sz w:val="22"/>
                <w:szCs w:val="22"/>
              </w:rPr>
              <w:t xml:space="preserve"> (5 αιτήματα κατά μέγιστο στο σύνολο του έργου).</w:t>
            </w:r>
          </w:p>
          <w:p w14:paraId="3D0DFDAD" w14:textId="4CEB3F77" w:rsidR="000B4A3E" w:rsidRPr="000B4A3E" w:rsidRDefault="000B4A3E" w:rsidP="0081308D">
            <w:pPr>
              <w:pStyle w:val="a4"/>
              <w:numPr>
                <w:ilvl w:val="0"/>
                <w:numId w:val="4"/>
              </w:numPr>
              <w:spacing w:line="240" w:lineRule="auto"/>
              <w:jc w:val="both"/>
              <w:rPr>
                <w:rFonts w:cstheme="minorHAnsi"/>
                <w:sz w:val="22"/>
                <w:szCs w:val="22"/>
              </w:rPr>
            </w:pPr>
            <w:r w:rsidRPr="002960B8">
              <w:rPr>
                <w:rFonts w:cstheme="minorHAnsi"/>
                <w:sz w:val="22"/>
                <w:szCs w:val="22"/>
                <w:u w:val="single"/>
              </w:rPr>
              <w:t>Κατάθεση διπλώματος ευρεσιτεχνίας</w:t>
            </w:r>
            <w:r w:rsidRPr="000B4A3E">
              <w:rPr>
                <w:rFonts w:cstheme="minorHAnsi"/>
                <w:sz w:val="22"/>
                <w:szCs w:val="22"/>
              </w:rPr>
              <w:t xml:space="preserve">. Σε περίπτωση που ο δικαιούχος φορέας της σύμπραξης δεσμεύεται ότι το ερευνητικό έργο θα οδηγήσει σε υποβολή αίτησης για δίπλωμα ευρεσιτεχνίας - πατέντα (οπότε και λαμβάνει επιπλέον </w:t>
            </w:r>
            <w:proofErr w:type="spellStart"/>
            <w:r w:rsidRPr="000B4A3E">
              <w:rPr>
                <w:rFonts w:cstheme="minorHAnsi"/>
                <w:sz w:val="22"/>
                <w:szCs w:val="22"/>
              </w:rPr>
              <w:t>bonus</w:t>
            </w:r>
            <w:proofErr w:type="spellEnd"/>
            <w:r w:rsidRPr="000B4A3E">
              <w:rPr>
                <w:rFonts w:cstheme="minorHAnsi"/>
                <w:sz w:val="22"/>
                <w:szCs w:val="22"/>
              </w:rPr>
              <w:t xml:space="preserve"> 0,5 βαθμών κατά την αξιολόγηση) και ο όρος αυτός δεν ικανοποιηθεί, τότε θα επιβάλλεται οριζόντια περικοπή 15% στο σύνολο της δημόσιας δαπάνης σε όλους τους εταίρους της σύμπραξης.</w:t>
            </w:r>
          </w:p>
          <w:p w14:paraId="38E1235A" w14:textId="77777777" w:rsidR="000B4A3E" w:rsidRPr="000B4A3E" w:rsidRDefault="000B4A3E" w:rsidP="00CF5095">
            <w:pPr>
              <w:autoSpaceDE w:val="0"/>
              <w:autoSpaceDN w:val="0"/>
              <w:adjustRightInd w:val="0"/>
              <w:spacing w:line="276" w:lineRule="auto"/>
              <w:jc w:val="both"/>
              <w:rPr>
                <w:rFonts w:cstheme="minorHAnsi"/>
                <w:kern w:val="0"/>
                <w:sz w:val="22"/>
                <w:szCs w:val="22"/>
              </w:rPr>
            </w:pPr>
          </w:p>
        </w:tc>
      </w:tr>
      <w:tr w:rsidR="002960B8" w:rsidRPr="00CF5095" w14:paraId="7D9EA94E" w14:textId="77777777" w:rsidTr="00ED3368">
        <w:tc>
          <w:tcPr>
            <w:tcW w:w="2016" w:type="dxa"/>
            <w:vAlign w:val="center"/>
          </w:tcPr>
          <w:p w14:paraId="11CA3B27" w14:textId="4AF5CAC1" w:rsidR="002960B8" w:rsidRPr="002960B8" w:rsidRDefault="002960B8" w:rsidP="002960B8">
            <w:pPr>
              <w:jc w:val="both"/>
              <w:rPr>
                <w:rFonts w:cstheme="minorHAnsi"/>
                <w:b/>
                <w:bCs/>
                <w:sz w:val="22"/>
                <w:szCs w:val="22"/>
              </w:rPr>
            </w:pPr>
            <w:r w:rsidRPr="002960B8">
              <w:rPr>
                <w:rFonts w:cstheme="minorHAnsi"/>
                <w:b/>
                <w:bCs/>
                <w:sz w:val="22"/>
                <w:szCs w:val="22"/>
              </w:rPr>
              <w:t>Αιτήματα Επαλήθευσης</w:t>
            </w:r>
          </w:p>
        </w:tc>
        <w:tc>
          <w:tcPr>
            <w:tcW w:w="7335" w:type="dxa"/>
            <w:vAlign w:val="center"/>
          </w:tcPr>
          <w:p w14:paraId="72DEAF3A" w14:textId="77777777" w:rsidR="002960B8" w:rsidRDefault="002960B8" w:rsidP="002960B8">
            <w:pPr>
              <w:jc w:val="both"/>
              <w:rPr>
                <w:rFonts w:cstheme="minorHAnsi"/>
                <w:sz w:val="22"/>
                <w:szCs w:val="22"/>
              </w:rPr>
            </w:pPr>
            <w:r w:rsidRPr="00CF5095">
              <w:rPr>
                <w:rFonts w:cstheme="minorHAnsi"/>
                <w:sz w:val="22"/>
                <w:szCs w:val="22"/>
              </w:rPr>
              <w:t xml:space="preserve">Με στόχο την παρακολούθηση της προόδου του έργου και την εκταμίευση των προβλεπόμενων δόσεων της δημόσιας χρηματοδότησης, οι δικαιούχοι των οποίων οι προτάσεις θα εγκριθούν, υποβάλλουν αιτήματα επαλήθευσης. </w:t>
            </w:r>
          </w:p>
          <w:p w14:paraId="52C1E92E" w14:textId="77777777" w:rsidR="002960B8" w:rsidRDefault="002960B8" w:rsidP="002960B8">
            <w:pPr>
              <w:jc w:val="both"/>
              <w:rPr>
                <w:rFonts w:cstheme="minorHAnsi"/>
                <w:sz w:val="22"/>
                <w:szCs w:val="22"/>
              </w:rPr>
            </w:pPr>
          </w:p>
          <w:p w14:paraId="17192D23" w14:textId="63F540C0" w:rsidR="002960B8" w:rsidRPr="00CF5095" w:rsidRDefault="002960B8" w:rsidP="002960B8">
            <w:pPr>
              <w:jc w:val="both"/>
              <w:rPr>
                <w:rFonts w:cstheme="minorHAnsi"/>
                <w:sz w:val="22"/>
                <w:szCs w:val="22"/>
              </w:rPr>
            </w:pPr>
            <w:r w:rsidRPr="00CF5095">
              <w:rPr>
                <w:rFonts w:cstheme="minorHAnsi"/>
                <w:sz w:val="22"/>
                <w:szCs w:val="22"/>
              </w:rPr>
              <w:t>Κάθε αίτημα επαλήθευσης υποβάλλεται μέσω του ΟΠΣΚΕ.</w:t>
            </w:r>
          </w:p>
          <w:p w14:paraId="3BE566EA" w14:textId="77777777" w:rsidR="002960B8" w:rsidRPr="00CF5095" w:rsidRDefault="002960B8" w:rsidP="002960B8">
            <w:pPr>
              <w:jc w:val="both"/>
              <w:rPr>
                <w:rFonts w:cstheme="minorHAnsi"/>
                <w:sz w:val="22"/>
                <w:szCs w:val="22"/>
              </w:rPr>
            </w:pPr>
          </w:p>
          <w:p w14:paraId="164C0669" w14:textId="15B3CEE5" w:rsidR="002960B8" w:rsidRPr="002960B8" w:rsidRDefault="002960B8" w:rsidP="002960B8">
            <w:pPr>
              <w:jc w:val="both"/>
              <w:rPr>
                <w:rFonts w:cstheme="minorHAnsi"/>
                <w:sz w:val="22"/>
                <w:szCs w:val="22"/>
              </w:rPr>
            </w:pPr>
            <w:r w:rsidRPr="00CF5095">
              <w:rPr>
                <w:rFonts w:cstheme="minorHAnsi"/>
                <w:sz w:val="22"/>
                <w:szCs w:val="22"/>
              </w:rPr>
              <w:t>Οι δικαιούχοι έχουν υποχρέωση να υποβάλλουν το πρώτο αίτημα ενδιάμεσης επαλήθευσης, μεταξύ του 12ου και του 24ου μήνα από την ημερομηνία έναρξης του έργου. Δεν προσφέρεται η δυνατότητα για υποβολή δεύτερου αιτήματος επαλήθευσης. Έργα με εγκεκριμένη διάρκεια υλοποίησης έως και 24 μήνες υποχρεούνται σε αίτημα ενδιάμεσης επαλήθευσης στη μέση της χρονικής διάρκειας του έργου.</w:t>
            </w:r>
          </w:p>
        </w:tc>
      </w:tr>
      <w:tr w:rsidR="004D5F65" w:rsidRPr="00CF5095" w14:paraId="326E950D" w14:textId="77777777" w:rsidTr="00123A83">
        <w:trPr>
          <w:trHeight w:val="798"/>
        </w:trPr>
        <w:tc>
          <w:tcPr>
            <w:tcW w:w="2016" w:type="dxa"/>
            <w:vAlign w:val="center"/>
          </w:tcPr>
          <w:p w14:paraId="3D22C736" w14:textId="05D8AA71" w:rsidR="004D5F65" w:rsidRPr="004D5F65" w:rsidRDefault="004D5F65" w:rsidP="004D5F65">
            <w:pPr>
              <w:jc w:val="both"/>
              <w:rPr>
                <w:rFonts w:cstheme="minorHAnsi"/>
                <w:b/>
                <w:bCs/>
                <w:sz w:val="22"/>
                <w:szCs w:val="22"/>
              </w:rPr>
            </w:pPr>
            <w:r w:rsidRPr="004D5F65">
              <w:rPr>
                <w:rFonts w:cstheme="minorHAnsi"/>
                <w:b/>
                <w:bCs/>
                <w:sz w:val="22"/>
                <w:szCs w:val="22"/>
              </w:rPr>
              <w:lastRenderedPageBreak/>
              <w:t>Υποβολή Αιτήσεων Χρηματοδότησης</w:t>
            </w:r>
          </w:p>
        </w:tc>
        <w:tc>
          <w:tcPr>
            <w:tcW w:w="7335" w:type="dxa"/>
            <w:vAlign w:val="center"/>
          </w:tcPr>
          <w:p w14:paraId="5D059BD9" w14:textId="3BE7112E" w:rsidR="004D5F65" w:rsidRDefault="004D5F65" w:rsidP="004D5F65">
            <w:pPr>
              <w:jc w:val="both"/>
              <w:rPr>
                <w:rFonts w:cstheme="minorHAnsi"/>
                <w:sz w:val="22"/>
                <w:szCs w:val="22"/>
              </w:rPr>
            </w:pPr>
            <w:r w:rsidRPr="00B618F8">
              <w:rPr>
                <w:rFonts w:cstheme="minorHAnsi"/>
                <w:sz w:val="22"/>
                <w:szCs w:val="22"/>
              </w:rPr>
              <w:t xml:space="preserve">Η αίτηση χρηματοδότησης υποβάλλεται ηλεκτρονικά στην ελληνική γλώσσα αποκλειστικά μέσω του Ολοκληρωμένου Πληροφοριακού Συστήματος Διαχείρισης Κρατικών Ενισχύσεων (OΠΣΚΕ) κάνοντας χρήση του τυποποιημένου στο OΠΣΚΕ Εντύπου Υποβολής Αίτησης Χρηματοδότησης (Ενδεικτικό Έντυπο στο ΠΑΡΑΡΤΗΜΑ Ι - Μέρος Α). </w:t>
            </w:r>
            <w:r w:rsidR="001013C7" w:rsidRPr="001013C7">
              <w:rPr>
                <w:rFonts w:cstheme="minorHAnsi"/>
                <w:b/>
                <w:bCs/>
                <w:sz w:val="22"/>
                <w:szCs w:val="22"/>
              </w:rPr>
              <w:t xml:space="preserve">Δίνονται οι </w:t>
            </w:r>
            <w:proofErr w:type="spellStart"/>
            <w:r w:rsidR="001013C7" w:rsidRPr="001013C7">
              <w:rPr>
                <w:rFonts w:cstheme="minorHAnsi"/>
                <w:b/>
                <w:bCs/>
                <w:sz w:val="22"/>
                <w:szCs w:val="22"/>
              </w:rPr>
              <w:t>προσυμπληρωμένοι</w:t>
            </w:r>
            <w:proofErr w:type="spellEnd"/>
            <w:r w:rsidR="001013C7" w:rsidRPr="001013C7">
              <w:rPr>
                <w:rFonts w:cstheme="minorHAnsi"/>
                <w:b/>
                <w:bCs/>
                <w:sz w:val="22"/>
                <w:szCs w:val="22"/>
              </w:rPr>
              <w:t xml:space="preserve"> σχετικοί πίνακες</w:t>
            </w:r>
            <w:r w:rsidR="001013C7">
              <w:rPr>
                <w:rFonts w:cstheme="minorHAnsi"/>
                <w:sz w:val="22"/>
                <w:szCs w:val="22"/>
              </w:rPr>
              <w:t xml:space="preserve"> </w:t>
            </w:r>
            <w:r w:rsidR="001013C7" w:rsidRPr="001013C7">
              <w:rPr>
                <w:rFonts w:cstheme="minorHAnsi"/>
                <w:i/>
                <w:iCs/>
                <w:sz w:val="22"/>
                <w:szCs w:val="22"/>
              </w:rPr>
              <w:t>(επισυνάπτεται).</w:t>
            </w:r>
          </w:p>
          <w:p w14:paraId="2AE65B27" w14:textId="77777777" w:rsidR="001013C7" w:rsidRPr="00B618F8" w:rsidRDefault="001013C7" w:rsidP="004D5F65">
            <w:pPr>
              <w:jc w:val="both"/>
              <w:rPr>
                <w:rFonts w:cstheme="minorHAnsi"/>
                <w:sz w:val="22"/>
                <w:szCs w:val="22"/>
              </w:rPr>
            </w:pPr>
          </w:p>
          <w:p w14:paraId="3A420DA1" w14:textId="77777777" w:rsidR="004D5F65" w:rsidRPr="00B618F8" w:rsidRDefault="004D5F65" w:rsidP="004D5F65">
            <w:pPr>
              <w:jc w:val="both"/>
              <w:rPr>
                <w:rFonts w:cstheme="minorHAnsi"/>
                <w:sz w:val="22"/>
                <w:szCs w:val="22"/>
              </w:rPr>
            </w:pPr>
            <w:r w:rsidRPr="00B618F8">
              <w:rPr>
                <w:rFonts w:cstheme="minorHAnsi"/>
                <w:sz w:val="22"/>
                <w:szCs w:val="22"/>
              </w:rPr>
              <w:t xml:space="preserve">Η τεχνική περιγραφή του προτεινόμενου έργου υποβάλλεται ως επισυναπτόμενο αρχείο σε μορφή μη επεξεργάσιμη (π.χ. </w:t>
            </w:r>
            <w:proofErr w:type="spellStart"/>
            <w:r w:rsidRPr="00B618F8">
              <w:rPr>
                <w:rFonts w:cstheme="minorHAnsi"/>
                <w:sz w:val="22"/>
                <w:szCs w:val="22"/>
              </w:rPr>
              <w:t>pdf</w:t>
            </w:r>
            <w:proofErr w:type="spellEnd"/>
            <w:r w:rsidRPr="00B618F8">
              <w:rPr>
                <w:rFonts w:cstheme="minorHAnsi"/>
                <w:sz w:val="22"/>
                <w:szCs w:val="22"/>
              </w:rPr>
              <w:t xml:space="preserve">) ακολουθώντας τις υποδείξεις του Ενδεικτικού Έντυπου στο ΠΑΡΑΡΤΗΜΑ Ι - Μέρος Β. </w:t>
            </w:r>
          </w:p>
          <w:p w14:paraId="191DC5C7" w14:textId="095FC62B" w:rsidR="004D5F65" w:rsidRPr="00B618F8" w:rsidRDefault="004D5F65" w:rsidP="004D5F65">
            <w:pPr>
              <w:jc w:val="both"/>
              <w:rPr>
                <w:rFonts w:cstheme="minorHAnsi"/>
                <w:sz w:val="22"/>
                <w:szCs w:val="22"/>
                <w:u w:val="single"/>
              </w:rPr>
            </w:pPr>
            <w:r w:rsidRPr="00B618F8">
              <w:rPr>
                <w:rFonts w:cstheme="minorHAnsi"/>
                <w:sz w:val="22"/>
                <w:szCs w:val="22"/>
                <w:u w:val="single"/>
              </w:rPr>
              <w:t>Αιτήσεις χρηματοδότησης στις οποίες δεν έχουν συμπληρωθεί όλα τα υποχρεωτικά προς συμπλήρωση πεδία του OΠΣΚΕ, δεν θα είναι δυνατό να υποβληθούν.</w:t>
            </w:r>
          </w:p>
          <w:p w14:paraId="26392109" w14:textId="77777777" w:rsidR="004D5F65" w:rsidRPr="00B618F8" w:rsidRDefault="004D5F65" w:rsidP="004D5F65">
            <w:pPr>
              <w:jc w:val="both"/>
              <w:rPr>
                <w:rFonts w:cstheme="minorHAnsi"/>
                <w:sz w:val="22"/>
                <w:szCs w:val="22"/>
              </w:rPr>
            </w:pPr>
          </w:p>
          <w:p w14:paraId="155F08D2" w14:textId="66589FB3" w:rsidR="004D5F65" w:rsidRPr="00593667" w:rsidRDefault="004D5F65" w:rsidP="004D5F65">
            <w:pPr>
              <w:autoSpaceDE w:val="0"/>
              <w:autoSpaceDN w:val="0"/>
              <w:adjustRightInd w:val="0"/>
              <w:jc w:val="both"/>
              <w:rPr>
                <w:rFonts w:cstheme="minorHAnsi"/>
                <w:sz w:val="22"/>
                <w:szCs w:val="22"/>
              </w:rPr>
            </w:pPr>
            <w:r w:rsidRPr="00B618F8">
              <w:rPr>
                <w:rFonts w:cstheme="minorHAnsi"/>
                <w:sz w:val="22"/>
                <w:szCs w:val="22"/>
              </w:rPr>
              <w:t xml:space="preserve">Στο </w:t>
            </w:r>
            <w:hyperlink r:id="rId5" w:history="1">
              <w:r w:rsidRPr="00B618F8">
                <w:rPr>
                  <w:rStyle w:val="-"/>
                  <w:rFonts w:cstheme="minorHAnsi"/>
                  <w:sz w:val="22"/>
                  <w:szCs w:val="22"/>
                  <w:lang w:val="en-US"/>
                </w:rPr>
                <w:t>http</w:t>
              </w:r>
              <w:r w:rsidRPr="00B618F8">
                <w:rPr>
                  <w:rStyle w:val="-"/>
                  <w:rFonts w:cstheme="minorHAnsi"/>
                  <w:sz w:val="22"/>
                  <w:szCs w:val="22"/>
                </w:rPr>
                <w:t>://</w:t>
              </w:r>
              <w:proofErr w:type="spellStart"/>
              <w:r w:rsidRPr="00B618F8">
                <w:rPr>
                  <w:rStyle w:val="-"/>
                  <w:rFonts w:cstheme="minorHAnsi"/>
                  <w:sz w:val="22"/>
                  <w:szCs w:val="22"/>
                  <w:lang w:val="en-US"/>
                </w:rPr>
                <w:t>erevno</w:t>
              </w:r>
              <w:proofErr w:type="spellEnd"/>
              <w:r w:rsidRPr="00B618F8">
                <w:rPr>
                  <w:rStyle w:val="-"/>
                  <w:rFonts w:cstheme="minorHAnsi"/>
                  <w:sz w:val="22"/>
                  <w:szCs w:val="22"/>
                </w:rPr>
                <w:t>-</w:t>
              </w:r>
              <w:proofErr w:type="spellStart"/>
              <w:r w:rsidRPr="00B618F8">
                <w:rPr>
                  <w:rStyle w:val="-"/>
                  <w:rFonts w:cstheme="minorHAnsi"/>
                  <w:sz w:val="22"/>
                  <w:szCs w:val="22"/>
                  <w:lang w:val="en-US"/>
                </w:rPr>
                <w:t>kainotomo</w:t>
              </w:r>
              <w:proofErr w:type="spellEnd"/>
              <w:r w:rsidRPr="00B618F8">
                <w:rPr>
                  <w:rStyle w:val="-"/>
                  <w:rFonts w:cstheme="minorHAnsi"/>
                  <w:sz w:val="22"/>
                  <w:szCs w:val="22"/>
                </w:rPr>
                <w:t>.</w:t>
              </w:r>
              <w:r w:rsidRPr="00B618F8">
                <w:rPr>
                  <w:rStyle w:val="-"/>
                  <w:rFonts w:cstheme="minorHAnsi"/>
                  <w:sz w:val="22"/>
                  <w:szCs w:val="22"/>
                  <w:lang w:val="en-US"/>
                </w:rPr>
                <w:t>gr</w:t>
              </w:r>
              <w:r w:rsidRPr="00B618F8">
                <w:rPr>
                  <w:rStyle w:val="-"/>
                  <w:rFonts w:cstheme="minorHAnsi"/>
                  <w:sz w:val="22"/>
                  <w:szCs w:val="22"/>
                </w:rPr>
                <w:t>/</w:t>
              </w:r>
              <w:proofErr w:type="spellStart"/>
              <w:r w:rsidRPr="00B618F8">
                <w:rPr>
                  <w:rStyle w:val="-"/>
                  <w:rFonts w:cstheme="minorHAnsi"/>
                  <w:sz w:val="22"/>
                  <w:szCs w:val="22"/>
                  <w:lang w:val="en-US"/>
                </w:rPr>
                <w:t>espa</w:t>
              </w:r>
              <w:proofErr w:type="spellEnd"/>
              <w:r w:rsidRPr="00B618F8">
                <w:rPr>
                  <w:rStyle w:val="-"/>
                  <w:rFonts w:cstheme="minorHAnsi"/>
                  <w:sz w:val="22"/>
                  <w:szCs w:val="22"/>
                </w:rPr>
                <w:t>2127/</w:t>
              </w:r>
              <w:r w:rsidRPr="00B618F8">
                <w:rPr>
                  <w:rStyle w:val="-"/>
                  <w:rFonts w:cstheme="minorHAnsi"/>
                  <w:sz w:val="22"/>
                  <w:szCs w:val="22"/>
                  <w:lang w:val="en-US"/>
                </w:rPr>
                <w:t>beneficiaries</w:t>
              </w:r>
            </w:hyperlink>
            <w:r w:rsidRPr="00B618F8">
              <w:rPr>
                <w:rFonts w:cstheme="minorHAnsi"/>
                <w:sz w:val="22"/>
                <w:szCs w:val="22"/>
              </w:rPr>
              <w:t xml:space="preserve"> βρίσκονται </w:t>
            </w:r>
            <w:r w:rsidRPr="00593667">
              <w:rPr>
                <w:rFonts w:cstheme="minorHAnsi"/>
                <w:sz w:val="22"/>
                <w:szCs w:val="22"/>
                <w:shd w:val="clear" w:color="auto" w:fill="FFFFFF"/>
              </w:rPr>
              <w:t>χρήσιμες οδηγίες και υποστηρικτικά έγγραφα για τους δικαιούχους. Όλα είναι σε επεξεργάσιμη μορφή .</w:t>
            </w:r>
            <w:r w:rsidRPr="00593667">
              <w:rPr>
                <w:rFonts w:cstheme="minorHAnsi"/>
                <w:sz w:val="22"/>
                <w:szCs w:val="22"/>
                <w:shd w:val="clear" w:color="auto" w:fill="FFFFFF"/>
                <w:lang w:val="en-US"/>
              </w:rPr>
              <w:t>doc</w:t>
            </w:r>
            <w:r w:rsidRPr="00593667">
              <w:rPr>
                <w:rFonts w:cstheme="minorHAnsi"/>
                <w:sz w:val="22"/>
                <w:szCs w:val="22"/>
                <w:shd w:val="clear" w:color="auto" w:fill="FFFFFF"/>
              </w:rPr>
              <w:t xml:space="preserve"> και συνίσταται να συμπληρωθούν πριν ξεκινήσει καταχώρηση των στοιχείων στην ψηφιακή πλατφόρμα ΟΠΣΚΕ.</w:t>
            </w:r>
          </w:p>
          <w:p w14:paraId="42E2E459" w14:textId="77777777" w:rsidR="004D5F65" w:rsidRPr="00593667" w:rsidRDefault="004D5F65" w:rsidP="004D5F65">
            <w:pPr>
              <w:jc w:val="both"/>
              <w:rPr>
                <w:rFonts w:cstheme="minorHAnsi"/>
                <w:sz w:val="22"/>
                <w:szCs w:val="22"/>
              </w:rPr>
            </w:pPr>
          </w:p>
          <w:p w14:paraId="78B52384" w14:textId="39C8B5EF" w:rsidR="004D5F65" w:rsidRPr="00B618F8" w:rsidRDefault="004D5F65" w:rsidP="004D5F65">
            <w:pPr>
              <w:jc w:val="both"/>
              <w:rPr>
                <w:rFonts w:cstheme="minorHAnsi"/>
                <w:sz w:val="22"/>
                <w:szCs w:val="22"/>
              </w:rPr>
            </w:pPr>
            <w:r w:rsidRPr="00B618F8">
              <w:rPr>
                <w:rFonts w:cstheme="minorHAnsi"/>
                <w:sz w:val="22"/>
                <w:szCs w:val="22"/>
              </w:rPr>
              <w:t xml:space="preserve">Ο ΕΛΚΕ πραγματοποιεί είσοδο στο ΟΠΣΚΕ με τους κωδικούς </w:t>
            </w:r>
            <w:proofErr w:type="spellStart"/>
            <w:r w:rsidRPr="00B618F8">
              <w:rPr>
                <w:rFonts w:cstheme="minorHAnsi"/>
                <w:sz w:val="22"/>
                <w:szCs w:val="22"/>
              </w:rPr>
              <w:t>TaxisNet</w:t>
            </w:r>
            <w:proofErr w:type="spellEnd"/>
            <w:r w:rsidRPr="00B618F8">
              <w:rPr>
                <w:rFonts w:cstheme="minorHAnsi"/>
                <w:sz w:val="22"/>
                <w:szCs w:val="22"/>
              </w:rPr>
              <w:t xml:space="preserve"> και ορίζει Συντονιστή ΟΠΣΚΕ πράξης (έργου) για τη συγκεκριμένη δράση στο Προφίλ του. </w:t>
            </w:r>
          </w:p>
          <w:p w14:paraId="734A8160" w14:textId="6D8F0709" w:rsidR="004D5F65" w:rsidRPr="00B618F8" w:rsidRDefault="004D5F65" w:rsidP="004D5F65">
            <w:pPr>
              <w:jc w:val="both"/>
              <w:rPr>
                <w:rFonts w:cstheme="minorHAnsi"/>
                <w:sz w:val="22"/>
                <w:szCs w:val="22"/>
              </w:rPr>
            </w:pPr>
            <w:r w:rsidRPr="00B618F8">
              <w:rPr>
                <w:rFonts w:cstheme="minorHAnsi"/>
                <w:sz w:val="22"/>
                <w:szCs w:val="22"/>
              </w:rPr>
              <w:t>Για κάθε ερευνητική πρόταση ορίζεται ένα φυσικό πρόσωπο ως Συντονιστής ΟΠΣΚΕ του Έργου, ο οποίος διαχειρίζεται το σύνολο των απαιτούμενων ενεργειών του έργου από την έναρξη μέχρι και την ολοκλήρωση του για λογαριασμό όλων των εταίρων σύμπραξης.</w:t>
            </w:r>
          </w:p>
          <w:p w14:paraId="0C5229D4" w14:textId="77777777" w:rsidR="004D5F65" w:rsidRPr="00B618F8" w:rsidRDefault="004D5F65" w:rsidP="004D5F65">
            <w:pPr>
              <w:jc w:val="both"/>
              <w:rPr>
                <w:rFonts w:cstheme="minorHAnsi"/>
                <w:sz w:val="22"/>
                <w:szCs w:val="22"/>
              </w:rPr>
            </w:pPr>
          </w:p>
          <w:p w14:paraId="471B577F" w14:textId="77777777" w:rsidR="004D5F65" w:rsidRPr="00B618F8" w:rsidRDefault="004D5F65" w:rsidP="004D5F65">
            <w:pPr>
              <w:jc w:val="both"/>
              <w:rPr>
                <w:rFonts w:cstheme="minorHAnsi"/>
                <w:sz w:val="22"/>
                <w:szCs w:val="22"/>
              </w:rPr>
            </w:pPr>
            <w:r w:rsidRPr="00B618F8">
              <w:rPr>
                <w:rFonts w:cstheme="minorHAnsi"/>
                <w:sz w:val="22"/>
                <w:szCs w:val="22"/>
              </w:rPr>
              <w:t xml:space="preserve">Ένα μέλος της ομάδας έργου ορίζεται ως Επιστημονικός Υπεύθυνος του Έργου, ο οποίος θα πρέπει να διαθέτει εμπειρία στην επίβλεψη και τον συντονισμό ερευνητικών έργων καθώς και εις βάθος γνώση της θεματικής περιοχής του έργου. </w:t>
            </w:r>
          </w:p>
          <w:p w14:paraId="7EF886CA" w14:textId="77777777" w:rsidR="004D5F65" w:rsidRPr="00B618F8" w:rsidRDefault="004D5F65" w:rsidP="004D5F65">
            <w:pPr>
              <w:jc w:val="both"/>
              <w:rPr>
                <w:rFonts w:cstheme="minorHAnsi"/>
                <w:sz w:val="22"/>
                <w:szCs w:val="22"/>
              </w:rPr>
            </w:pPr>
          </w:p>
          <w:p w14:paraId="1F57E38E" w14:textId="77777777" w:rsidR="004D5F65" w:rsidRPr="00B618F8" w:rsidRDefault="004D5F65" w:rsidP="004D5F65">
            <w:pPr>
              <w:jc w:val="both"/>
              <w:rPr>
                <w:rFonts w:cstheme="minorHAnsi"/>
                <w:sz w:val="22"/>
                <w:szCs w:val="22"/>
              </w:rPr>
            </w:pPr>
            <w:r w:rsidRPr="00B618F8">
              <w:rPr>
                <w:rFonts w:cstheme="minorHAnsi"/>
                <w:sz w:val="22"/>
                <w:szCs w:val="22"/>
              </w:rPr>
              <w:t>Τέλος, δηλώνεται στο ΟΠΣΚΕ ο Συντονιστής Φορέας του Έργου, ο οποίος ενεργεί ως κοινός εκπρόσωπος όλων των Φορέων που συμπράττουν και αναλαμβάνει την ευθύνη για τη συνολική διαχείριση του Έργου.</w:t>
            </w:r>
          </w:p>
          <w:p w14:paraId="09C16EEB" w14:textId="77777777" w:rsidR="004D5F65" w:rsidRPr="00B618F8" w:rsidRDefault="004D5F65" w:rsidP="004D5F65">
            <w:pPr>
              <w:jc w:val="both"/>
              <w:rPr>
                <w:rFonts w:cstheme="minorHAnsi"/>
                <w:sz w:val="22"/>
                <w:szCs w:val="22"/>
              </w:rPr>
            </w:pPr>
            <w:r w:rsidRPr="00B618F8">
              <w:rPr>
                <w:rFonts w:cstheme="minorHAnsi"/>
                <w:sz w:val="22"/>
                <w:szCs w:val="22"/>
              </w:rPr>
              <w:t>Ως ημερομηνία έναρξης ηλεκτρονικής υποβολής των αιτήσεων χρηματοδότησης ΟΠΣΚΕ ορίζεται η Πέμπτη 06.06.2024 και ώρα 12:00 με καταληκτική ημερομηνία για την Παρέμβαση ΙΙ την Τετάρτη 17.07.2024 και ώρα 15:00.</w:t>
            </w:r>
          </w:p>
          <w:p w14:paraId="7A4133D6" w14:textId="77777777" w:rsidR="004D5F65" w:rsidRPr="00B618F8" w:rsidRDefault="004D5F65" w:rsidP="00CF5095">
            <w:pPr>
              <w:autoSpaceDE w:val="0"/>
              <w:autoSpaceDN w:val="0"/>
              <w:adjustRightInd w:val="0"/>
              <w:jc w:val="both"/>
              <w:rPr>
                <w:rFonts w:cstheme="minorHAnsi"/>
                <w:b/>
                <w:bCs/>
                <w:kern w:val="0"/>
                <w:sz w:val="22"/>
                <w:szCs w:val="22"/>
              </w:rPr>
            </w:pPr>
          </w:p>
        </w:tc>
      </w:tr>
      <w:tr w:rsidR="004D5F65" w:rsidRPr="00CF5095" w14:paraId="768B891B" w14:textId="77777777" w:rsidTr="00123A83">
        <w:trPr>
          <w:trHeight w:val="798"/>
        </w:trPr>
        <w:tc>
          <w:tcPr>
            <w:tcW w:w="2016" w:type="dxa"/>
            <w:vAlign w:val="center"/>
          </w:tcPr>
          <w:p w14:paraId="1AB8A8C8" w14:textId="0924D165" w:rsidR="004D5F65" w:rsidRPr="004D5F65" w:rsidRDefault="00B618F8" w:rsidP="004D5F65">
            <w:pPr>
              <w:jc w:val="both"/>
              <w:rPr>
                <w:rFonts w:cstheme="minorHAnsi"/>
                <w:b/>
                <w:bCs/>
              </w:rPr>
            </w:pPr>
            <w:r w:rsidRPr="00B618F8">
              <w:rPr>
                <w:rFonts w:cstheme="minorHAnsi"/>
                <w:b/>
                <w:bCs/>
                <w:sz w:val="22"/>
                <w:szCs w:val="22"/>
              </w:rPr>
              <w:t>Επικοινωνία-Πληροφόρηση</w:t>
            </w:r>
          </w:p>
        </w:tc>
        <w:tc>
          <w:tcPr>
            <w:tcW w:w="7335" w:type="dxa"/>
            <w:vAlign w:val="center"/>
          </w:tcPr>
          <w:p w14:paraId="3495D1A5" w14:textId="722C9DB3" w:rsidR="00B618F8" w:rsidRPr="00CC41A9" w:rsidRDefault="00B618F8" w:rsidP="00B618F8">
            <w:pPr>
              <w:jc w:val="both"/>
              <w:rPr>
                <w:rFonts w:cstheme="minorHAnsi"/>
                <w:sz w:val="22"/>
                <w:szCs w:val="22"/>
              </w:rPr>
            </w:pPr>
            <w:r w:rsidRPr="00CC41A9">
              <w:rPr>
                <w:rFonts w:cstheme="minorHAnsi"/>
                <w:sz w:val="22"/>
                <w:szCs w:val="22"/>
              </w:rPr>
              <w:t xml:space="preserve">Αναλυτικές πληροφορίες και ενημέρωση παρέχονται από το Γραφείο Πληροφόρησης της ΕΥΔ Προγράμματος «Ανταγωνιστικότητα» στο τηλέφωνο </w:t>
            </w:r>
            <w:r w:rsidRPr="00CC41A9">
              <w:rPr>
                <w:rFonts w:cstheme="minorHAnsi"/>
                <w:sz w:val="22"/>
                <w:szCs w:val="22"/>
              </w:rPr>
              <w:lastRenderedPageBreak/>
              <w:t xml:space="preserve">801 11 36 300, στο email επικοινωνίας: infoepan@mou.gr και από την ΕΥΔΕ ΕΚ στην ηλεκτρονική διεύθυνση </w:t>
            </w:r>
            <w:hyperlink r:id="rId6" w:history="1">
              <w:r w:rsidR="00593667" w:rsidRPr="00CC41A9">
                <w:rPr>
                  <w:rStyle w:val="-"/>
                  <w:rFonts w:cstheme="minorHAnsi"/>
                  <w:sz w:val="22"/>
                  <w:szCs w:val="22"/>
                </w:rPr>
                <w:t>erevno-kainotomo@gsrt.gr</w:t>
              </w:r>
            </w:hyperlink>
            <w:r w:rsidRPr="00CC41A9">
              <w:rPr>
                <w:rFonts w:cstheme="minorHAnsi"/>
                <w:sz w:val="22"/>
                <w:szCs w:val="22"/>
              </w:rPr>
              <w:t>.</w:t>
            </w:r>
          </w:p>
          <w:p w14:paraId="661BD298" w14:textId="77777777" w:rsidR="00593667" w:rsidRPr="00CC41A9" w:rsidRDefault="00593667" w:rsidP="00B618F8">
            <w:pPr>
              <w:jc w:val="both"/>
              <w:rPr>
                <w:rFonts w:cstheme="minorHAnsi"/>
                <w:sz w:val="22"/>
                <w:szCs w:val="22"/>
              </w:rPr>
            </w:pPr>
          </w:p>
          <w:p w14:paraId="72987A7C" w14:textId="7E40F7CA" w:rsidR="00B618F8" w:rsidRDefault="00B618F8" w:rsidP="00B618F8">
            <w:pPr>
              <w:jc w:val="both"/>
              <w:rPr>
                <w:rStyle w:val="-"/>
                <w:rFonts w:cstheme="minorHAnsi"/>
              </w:rPr>
            </w:pPr>
            <w:r w:rsidRPr="00CC41A9">
              <w:rPr>
                <w:rFonts w:cstheme="minorHAnsi"/>
                <w:sz w:val="22"/>
                <w:szCs w:val="22"/>
              </w:rPr>
              <w:t xml:space="preserve">Το συνολικό κείμενο της πρόσκλησης μπορείτε να το δείτε εδώ: </w:t>
            </w:r>
            <w:hyperlink r:id="rId7" w:history="1">
              <w:r w:rsidR="00756DBC" w:rsidRPr="00CC41A9">
                <w:rPr>
                  <w:rStyle w:val="-"/>
                  <w:rFonts w:cstheme="minorHAnsi"/>
                  <w:sz w:val="22"/>
                  <w:szCs w:val="22"/>
                </w:rPr>
                <w:t>http://erevno-kainotomo.gr/espa2127/proclamation</w:t>
              </w:r>
            </w:hyperlink>
          </w:p>
          <w:p w14:paraId="6D78B2C3" w14:textId="77777777" w:rsidR="00EF09B4" w:rsidRDefault="00EF09B4" w:rsidP="00B618F8">
            <w:pPr>
              <w:jc w:val="both"/>
              <w:rPr>
                <w:rFonts w:cstheme="minorHAnsi"/>
                <w:sz w:val="22"/>
                <w:szCs w:val="22"/>
              </w:rPr>
            </w:pPr>
          </w:p>
          <w:p w14:paraId="0B4A7B60" w14:textId="019B2CA4" w:rsidR="00EF09B4" w:rsidRPr="00CC41A9" w:rsidRDefault="00EF09B4" w:rsidP="00B618F8">
            <w:pPr>
              <w:jc w:val="both"/>
              <w:rPr>
                <w:rFonts w:cstheme="minorHAnsi"/>
                <w:sz w:val="22"/>
                <w:szCs w:val="22"/>
              </w:rPr>
            </w:pPr>
            <w:r>
              <w:t xml:space="preserve">Προτείνεται να συμβουλευθείτε το </w:t>
            </w:r>
            <w:hyperlink r:id="rId8" w:history="1">
              <w:r w:rsidRPr="006A060A">
                <w:rPr>
                  <w:rStyle w:val="-"/>
                </w:rPr>
                <w:t>Q&amp;Α</w:t>
              </w:r>
            </w:hyperlink>
            <w:r>
              <w:t xml:space="preserve"> της διαχειριστικής</w:t>
            </w:r>
            <w:r w:rsidR="00096FE6">
              <w:t xml:space="preserve"> και τις Διευκρινήσεις του ΕΛΚΕ </w:t>
            </w:r>
            <w:r w:rsidR="00096FE6" w:rsidRPr="00096FE6">
              <w:rPr>
                <w:i/>
                <w:iCs/>
              </w:rPr>
              <w:t>(επισυνάπτεται)</w:t>
            </w:r>
            <w:r>
              <w:t>, τ</w:t>
            </w:r>
            <w:r w:rsidR="00096FE6">
              <w:t>α</w:t>
            </w:r>
            <w:r>
              <w:t xml:space="preserve"> οποί</w:t>
            </w:r>
            <w:r w:rsidR="00096FE6">
              <w:t>α</w:t>
            </w:r>
            <w:r>
              <w:t xml:space="preserve"> ενημερών</w:t>
            </w:r>
            <w:r w:rsidR="00096FE6">
              <w:t xml:space="preserve">ονται </w:t>
            </w:r>
            <w:r>
              <w:t>σε τακτικά διαστήματα</w:t>
            </w:r>
            <w:r w:rsidR="006A060A">
              <w:t>.</w:t>
            </w:r>
            <w:r>
              <w:t xml:space="preserve"> </w:t>
            </w:r>
          </w:p>
          <w:p w14:paraId="7C46EF87" w14:textId="77777777" w:rsidR="00756DBC" w:rsidRPr="00CC41A9" w:rsidRDefault="00756DBC" w:rsidP="00B618F8">
            <w:pPr>
              <w:jc w:val="both"/>
              <w:rPr>
                <w:rFonts w:cstheme="minorHAnsi"/>
                <w:sz w:val="22"/>
                <w:szCs w:val="22"/>
              </w:rPr>
            </w:pPr>
          </w:p>
          <w:p w14:paraId="5699787C" w14:textId="5B626CF3" w:rsidR="004D5F65" w:rsidRPr="00CC41A9" w:rsidRDefault="00B618F8" w:rsidP="004D5F65">
            <w:pPr>
              <w:jc w:val="both"/>
              <w:rPr>
                <w:rFonts w:cstheme="minorHAnsi"/>
                <w:sz w:val="22"/>
                <w:szCs w:val="22"/>
              </w:rPr>
            </w:pPr>
            <w:r w:rsidRPr="00CC41A9">
              <w:rPr>
                <w:rFonts w:cstheme="minorHAnsi"/>
                <w:sz w:val="22"/>
                <w:szCs w:val="22"/>
              </w:rPr>
              <w:t>Για πληροφορίες και ενημέρωση για την πρόσκληση μπορείτε να απευθύνεστε στο Τμήμα Προγραμματισμού, Διαχείρισης Έργων και Ανάπτυξης της ΜΟΔΥ ΕΛΚΕ</w:t>
            </w:r>
            <w:r w:rsidR="00CC41A9" w:rsidRPr="00CC41A9">
              <w:rPr>
                <w:rFonts w:cstheme="minorHAnsi"/>
                <w:sz w:val="22"/>
                <w:szCs w:val="22"/>
              </w:rPr>
              <w:t xml:space="preserve">, στη Νατάλια </w:t>
            </w:r>
            <w:proofErr w:type="spellStart"/>
            <w:r w:rsidR="00CC41A9" w:rsidRPr="00CC41A9">
              <w:rPr>
                <w:rFonts w:cstheme="minorHAnsi"/>
                <w:sz w:val="22"/>
                <w:szCs w:val="22"/>
              </w:rPr>
              <w:t>Μαρίνκοιβτς</w:t>
            </w:r>
            <w:proofErr w:type="spellEnd"/>
            <w:r w:rsidRPr="00CC41A9">
              <w:rPr>
                <w:rFonts w:cstheme="minorHAnsi"/>
                <w:sz w:val="22"/>
                <w:szCs w:val="22"/>
              </w:rPr>
              <w:t xml:space="preserve"> στο email:</w:t>
            </w:r>
            <w:r w:rsidR="004E615F" w:rsidRPr="00CC41A9">
              <w:rPr>
                <w:rFonts w:cstheme="minorHAnsi"/>
                <w:sz w:val="22"/>
                <w:szCs w:val="22"/>
              </w:rPr>
              <w:t xml:space="preserve"> </w:t>
            </w:r>
            <w:hyperlink r:id="rId9" w:history="1">
              <w:r w:rsidR="00CC41A9" w:rsidRPr="00CC41A9">
                <w:rPr>
                  <w:rStyle w:val="-"/>
                  <w:rFonts w:cstheme="minorHAnsi"/>
                  <w:sz w:val="22"/>
                  <w:szCs w:val="22"/>
                  <w:lang w:val="en-US"/>
                </w:rPr>
                <w:t>mnatalia</w:t>
              </w:r>
              <w:r w:rsidR="00CC41A9" w:rsidRPr="00CC41A9">
                <w:rPr>
                  <w:rStyle w:val="-"/>
                  <w:rFonts w:cstheme="minorHAnsi"/>
                  <w:sz w:val="22"/>
                  <w:szCs w:val="22"/>
                </w:rPr>
                <w:t>@</w:t>
              </w:r>
              <w:r w:rsidR="00CC41A9" w:rsidRPr="00CC41A9">
                <w:rPr>
                  <w:rStyle w:val="-"/>
                  <w:rFonts w:cstheme="minorHAnsi"/>
                  <w:sz w:val="22"/>
                  <w:szCs w:val="22"/>
                  <w:lang w:val="en-US"/>
                </w:rPr>
                <w:t>go</w:t>
              </w:r>
              <w:r w:rsidR="00CC41A9" w:rsidRPr="00CC41A9">
                <w:rPr>
                  <w:rStyle w:val="-"/>
                  <w:rFonts w:cstheme="minorHAnsi"/>
                  <w:sz w:val="22"/>
                  <w:szCs w:val="22"/>
                </w:rPr>
                <w:t>.</w:t>
              </w:r>
              <w:proofErr w:type="spellStart"/>
              <w:r w:rsidR="00CC41A9" w:rsidRPr="00CC41A9">
                <w:rPr>
                  <w:rStyle w:val="-"/>
                  <w:rFonts w:cstheme="minorHAnsi"/>
                  <w:sz w:val="22"/>
                  <w:szCs w:val="22"/>
                  <w:lang w:val="en-US"/>
                </w:rPr>
                <w:t>uop</w:t>
              </w:r>
              <w:proofErr w:type="spellEnd"/>
              <w:r w:rsidR="00CC41A9" w:rsidRPr="00CC41A9">
                <w:rPr>
                  <w:rStyle w:val="-"/>
                  <w:rFonts w:cstheme="minorHAnsi"/>
                  <w:sz w:val="22"/>
                  <w:szCs w:val="22"/>
                </w:rPr>
                <w:t>.</w:t>
              </w:r>
              <w:r w:rsidR="00CC41A9" w:rsidRPr="00CC41A9">
                <w:rPr>
                  <w:rStyle w:val="-"/>
                  <w:rFonts w:cstheme="minorHAnsi"/>
                  <w:sz w:val="22"/>
                  <w:szCs w:val="22"/>
                  <w:lang w:val="en-US"/>
                </w:rPr>
                <w:t>gr</w:t>
              </w:r>
            </w:hyperlink>
            <w:r w:rsidR="00CC41A9" w:rsidRPr="00CC41A9">
              <w:rPr>
                <w:rFonts w:cstheme="minorHAnsi"/>
                <w:sz w:val="22"/>
                <w:szCs w:val="22"/>
              </w:rPr>
              <w:t xml:space="preserve"> </w:t>
            </w:r>
            <w:r w:rsidRPr="00CC41A9">
              <w:rPr>
                <w:rFonts w:cstheme="minorHAnsi"/>
                <w:sz w:val="22"/>
                <w:szCs w:val="22"/>
              </w:rPr>
              <w:t>και στα τηλέφωνα: 2610 369450</w:t>
            </w:r>
            <w:r w:rsidR="00CC41A9" w:rsidRPr="00CC41A9">
              <w:rPr>
                <w:rFonts w:cstheme="minorHAnsi"/>
                <w:sz w:val="22"/>
                <w:szCs w:val="22"/>
              </w:rPr>
              <w:t xml:space="preserve"> &amp; 6974032002</w:t>
            </w:r>
          </w:p>
          <w:p w14:paraId="392FB6FB" w14:textId="34C2933E" w:rsidR="00756DBC" w:rsidRPr="00CC41A9" w:rsidRDefault="00756DBC" w:rsidP="004D5F65">
            <w:pPr>
              <w:jc w:val="both"/>
              <w:rPr>
                <w:rFonts w:cstheme="minorHAnsi"/>
                <w:sz w:val="22"/>
                <w:szCs w:val="22"/>
              </w:rPr>
            </w:pPr>
          </w:p>
        </w:tc>
      </w:tr>
    </w:tbl>
    <w:p w14:paraId="2E13E15C" w14:textId="77777777" w:rsidR="00CF5095" w:rsidRPr="00CF5095" w:rsidRDefault="00CF5095" w:rsidP="00CF5095">
      <w:pPr>
        <w:autoSpaceDE w:val="0"/>
        <w:autoSpaceDN w:val="0"/>
        <w:adjustRightInd w:val="0"/>
        <w:spacing w:after="0" w:line="240" w:lineRule="auto"/>
        <w:jc w:val="both"/>
        <w:rPr>
          <w:rFonts w:cstheme="minorHAnsi"/>
        </w:rPr>
      </w:pPr>
    </w:p>
    <w:p w14:paraId="534F8E26" w14:textId="77777777" w:rsidR="006A060A" w:rsidRDefault="006A060A" w:rsidP="006A060A">
      <w:pPr>
        <w:jc w:val="center"/>
        <w:rPr>
          <w:b/>
          <w:bCs/>
        </w:rPr>
      </w:pPr>
    </w:p>
    <w:p w14:paraId="5F898EDD" w14:textId="7B6E58BF" w:rsidR="006A060A" w:rsidRPr="002202F5" w:rsidRDefault="006A060A" w:rsidP="006A060A">
      <w:pPr>
        <w:jc w:val="center"/>
        <w:rPr>
          <w:b/>
          <w:bCs/>
        </w:rPr>
      </w:pPr>
      <w:r w:rsidRPr="002202F5">
        <w:rPr>
          <w:b/>
          <w:bCs/>
        </w:rPr>
        <w:t>Προσκόμιση Δικαιολογητικών Υποβολής εκ μέρους του ΕΛΚΕ ΠΑΠΕΛ</w:t>
      </w:r>
    </w:p>
    <w:p w14:paraId="3B3A8BE0" w14:textId="77777777" w:rsidR="006A060A" w:rsidRDefault="006A060A" w:rsidP="006A060A">
      <w:pPr>
        <w:jc w:val="both"/>
      </w:pPr>
      <w:r>
        <w:t xml:space="preserve"> </w:t>
      </w:r>
    </w:p>
    <w:p w14:paraId="5014F72D" w14:textId="27B4ABF6" w:rsidR="006A060A" w:rsidRDefault="006A060A" w:rsidP="006A060A">
      <w:pPr>
        <w:jc w:val="both"/>
      </w:pPr>
      <w:r>
        <w:t>Για την έκδοση των απαραίτητων δικαιολογητικών απαιτείται η κατάθεση των παρακάτω στο</w:t>
      </w:r>
      <w:r>
        <w:rPr>
          <w:rFonts w:cstheme="minorHAnsi"/>
          <w:kern w:val="0"/>
          <w14:ligatures w14:val="none"/>
        </w:rPr>
        <w:t xml:space="preserve"> </w:t>
      </w:r>
      <w:hyperlink r:id="rId10" w:history="1">
        <w:r>
          <w:rPr>
            <w:rStyle w:val="-"/>
            <w:rFonts w:cstheme="minorHAnsi"/>
            <w:kern w:val="0"/>
            <w:lang w:val="en-US"/>
            <w14:ligatures w14:val="none"/>
          </w:rPr>
          <w:t>mnatalia</w:t>
        </w:r>
        <w:r>
          <w:rPr>
            <w:rStyle w:val="-"/>
            <w:rFonts w:cstheme="minorHAnsi"/>
            <w:kern w:val="0"/>
            <w14:ligatures w14:val="none"/>
          </w:rPr>
          <w:t>@</w:t>
        </w:r>
        <w:r>
          <w:rPr>
            <w:rStyle w:val="-"/>
            <w:rFonts w:cstheme="minorHAnsi"/>
            <w:kern w:val="0"/>
            <w:lang w:val="en-US"/>
            <w14:ligatures w14:val="none"/>
          </w:rPr>
          <w:t>go</w:t>
        </w:r>
        <w:r>
          <w:rPr>
            <w:rStyle w:val="-"/>
            <w:rFonts w:cstheme="minorHAnsi"/>
            <w:kern w:val="0"/>
            <w14:ligatures w14:val="none"/>
          </w:rPr>
          <w:t>.</w:t>
        </w:r>
        <w:proofErr w:type="spellStart"/>
        <w:r>
          <w:rPr>
            <w:rStyle w:val="-"/>
            <w:rFonts w:cstheme="minorHAnsi"/>
            <w:kern w:val="0"/>
            <w:lang w:val="en-US"/>
            <w14:ligatures w14:val="none"/>
          </w:rPr>
          <w:t>uop</w:t>
        </w:r>
        <w:proofErr w:type="spellEnd"/>
        <w:r>
          <w:rPr>
            <w:rStyle w:val="-"/>
            <w:rFonts w:cstheme="minorHAnsi"/>
            <w:kern w:val="0"/>
            <w14:ligatures w14:val="none"/>
          </w:rPr>
          <w:t>.</w:t>
        </w:r>
        <w:r>
          <w:rPr>
            <w:rStyle w:val="-"/>
            <w:rFonts w:cstheme="minorHAnsi"/>
            <w:kern w:val="0"/>
            <w:lang w:val="en-US"/>
            <w14:ligatures w14:val="none"/>
          </w:rPr>
          <w:t>gr</w:t>
        </w:r>
      </w:hyperlink>
      <w:r>
        <w:t>:</w:t>
      </w:r>
    </w:p>
    <w:p w14:paraId="4F5B5B47" w14:textId="77777777" w:rsidR="006A060A" w:rsidRDefault="006A060A" w:rsidP="006A060A">
      <w:pPr>
        <w:pStyle w:val="a4"/>
        <w:numPr>
          <w:ilvl w:val="0"/>
          <w:numId w:val="6"/>
        </w:numPr>
        <w:jc w:val="both"/>
      </w:pPr>
      <w:r w:rsidRPr="002B6BB4">
        <w:t>ΕΝΤΥΠΟ ΥΠΟΒΟΛΗΣ ΠΡΟΤΑΣΗΣ "Ερευνώ-Καινοτομώ"</w:t>
      </w:r>
      <w:r>
        <w:t xml:space="preserve"> </w:t>
      </w:r>
      <w:r w:rsidRPr="00096FE6">
        <w:rPr>
          <w:i/>
          <w:iCs/>
        </w:rPr>
        <w:t>(επισυνάπτεται)</w:t>
      </w:r>
    </w:p>
    <w:p w14:paraId="7EC99C23" w14:textId="77777777" w:rsidR="006A060A" w:rsidRDefault="006A060A" w:rsidP="006A060A">
      <w:pPr>
        <w:pStyle w:val="a4"/>
        <w:numPr>
          <w:ilvl w:val="0"/>
          <w:numId w:val="6"/>
        </w:numPr>
        <w:jc w:val="both"/>
      </w:pPr>
      <w:r>
        <w:t xml:space="preserve">ΣΧΕΔΙΟ Συμφωνητικού Συνεργασίας </w:t>
      </w:r>
      <w:r w:rsidRPr="00096FE6">
        <w:rPr>
          <w:i/>
          <w:iCs/>
        </w:rPr>
        <w:t>(επισυνάπτεται)</w:t>
      </w:r>
      <w:r w:rsidRPr="002202F5">
        <w:t xml:space="preserve"> </w:t>
      </w:r>
      <w:r>
        <w:t xml:space="preserve">που θα προκύψει μετά τη συζήτηση με τους εταίρους </w:t>
      </w:r>
    </w:p>
    <w:p w14:paraId="1777F9C1" w14:textId="77777777" w:rsidR="006A060A" w:rsidRDefault="006A060A" w:rsidP="006A060A">
      <w:pPr>
        <w:jc w:val="both"/>
      </w:pPr>
      <w:r>
        <w:t>Μετά την υποβολή των παραπάνω, θα δοθεί πρόσβαση στο ΟΠΣΚΕ σε κάθε Συντονιστή ΟΠΣΚΕ.</w:t>
      </w:r>
    </w:p>
    <w:p w14:paraId="2FF9E658" w14:textId="3DFCE0E3" w:rsidR="00137FD5" w:rsidRPr="001013C7" w:rsidRDefault="006A060A" w:rsidP="00096FE6">
      <w:pPr>
        <w:jc w:val="both"/>
      </w:pPr>
      <w:r>
        <w:t>Το ΣΧΕΔΙΟ Συμφωνητικού Συνεργασίας ύστερα από τον νομικό έλεγχο θα σταλεί πίσω στον Επιστημονικά Υπεύθυνο για υπογραφές. Με την υπογραφή του Συμφωνητικού Συνεργασίας, οι Επιστημονικοί Υπεύθυνοι θα λαμβάνουν όλα τα απαιτούμενα δικαιολογητικά, όπως περιγράφονται στο Παράρτημα ΙΙ της Πρόσκλησης.</w:t>
      </w:r>
    </w:p>
    <w:sectPr w:rsidR="00137FD5" w:rsidRPr="001013C7" w:rsidSect="00CF5095">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65AD3"/>
    <w:multiLevelType w:val="hybridMultilevel"/>
    <w:tmpl w:val="4C909E1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15129BA"/>
    <w:multiLevelType w:val="hybridMultilevel"/>
    <w:tmpl w:val="F7680C7E"/>
    <w:lvl w:ilvl="0" w:tplc="FFFFFFF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41256248"/>
    <w:multiLevelType w:val="hybridMultilevel"/>
    <w:tmpl w:val="4B183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C493EA2"/>
    <w:multiLevelType w:val="hybridMultilevel"/>
    <w:tmpl w:val="81DC7BD0"/>
    <w:lvl w:ilvl="0" w:tplc="04080001">
      <w:start w:val="1"/>
      <w:numFmt w:val="bullet"/>
      <w:lvlText w:val=""/>
      <w:lvlJc w:val="left"/>
      <w:pPr>
        <w:ind w:left="720" w:hanging="360"/>
      </w:pPr>
      <w:rPr>
        <w:rFonts w:ascii="Symbol" w:hAnsi="Symbol" w:hint="default"/>
      </w:rPr>
    </w:lvl>
    <w:lvl w:ilvl="1" w:tplc="45E4929A">
      <w:numFmt w:val="bullet"/>
      <w:lvlText w:val="-"/>
      <w:lvlJc w:val="left"/>
      <w:pPr>
        <w:ind w:left="1440" w:hanging="360"/>
      </w:pPr>
      <w:rPr>
        <w:rFonts w:ascii="ArialMT" w:eastAsiaTheme="minorHAnsi" w:hAnsi="ArialMT" w:cs="ArialM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6A21A76"/>
    <w:multiLevelType w:val="hybridMultilevel"/>
    <w:tmpl w:val="A58C77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4717C8"/>
    <w:multiLevelType w:val="hybridMultilevel"/>
    <w:tmpl w:val="F62A2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7B64816"/>
    <w:multiLevelType w:val="hybridMultilevel"/>
    <w:tmpl w:val="06E25BEE"/>
    <w:lvl w:ilvl="0" w:tplc="ADF2A5D2">
      <w:numFmt w:val="bullet"/>
      <w:lvlText w:val="•"/>
      <w:lvlJc w:val="left"/>
      <w:pPr>
        <w:ind w:left="1335" w:hanging="975"/>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48273133">
    <w:abstractNumId w:val="3"/>
  </w:num>
  <w:num w:numId="2" w16cid:durableId="454636003">
    <w:abstractNumId w:val="0"/>
  </w:num>
  <w:num w:numId="3" w16cid:durableId="302194585">
    <w:abstractNumId w:val="5"/>
  </w:num>
  <w:num w:numId="4" w16cid:durableId="344287895">
    <w:abstractNumId w:val="4"/>
  </w:num>
  <w:num w:numId="5" w16cid:durableId="1912809776">
    <w:abstractNumId w:val="6"/>
  </w:num>
  <w:num w:numId="6" w16cid:durableId="897978500">
    <w:abstractNumId w:val="2"/>
  </w:num>
  <w:num w:numId="7" w16cid:durableId="1390034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D5"/>
    <w:rsid w:val="00096FE6"/>
    <w:rsid w:val="000B4A3E"/>
    <w:rsid w:val="001013C7"/>
    <w:rsid w:val="00114D75"/>
    <w:rsid w:val="00137FD5"/>
    <w:rsid w:val="0027442E"/>
    <w:rsid w:val="002960B8"/>
    <w:rsid w:val="00394F34"/>
    <w:rsid w:val="004D5F65"/>
    <w:rsid w:val="004E615F"/>
    <w:rsid w:val="00593667"/>
    <w:rsid w:val="005C576E"/>
    <w:rsid w:val="005D6593"/>
    <w:rsid w:val="006A060A"/>
    <w:rsid w:val="007150D3"/>
    <w:rsid w:val="00756DBC"/>
    <w:rsid w:val="00911C62"/>
    <w:rsid w:val="00A97655"/>
    <w:rsid w:val="00B618F8"/>
    <w:rsid w:val="00BE0AE6"/>
    <w:rsid w:val="00C37426"/>
    <w:rsid w:val="00CB1053"/>
    <w:rsid w:val="00CC41A9"/>
    <w:rsid w:val="00CF5095"/>
    <w:rsid w:val="00D60860"/>
    <w:rsid w:val="00DF503B"/>
    <w:rsid w:val="00EF09B4"/>
    <w:rsid w:val="00F765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4035"/>
  <w15:chartTrackingRefBased/>
  <w15:docId w15:val="{1C50F581-E352-419D-B103-D9047869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37FD5"/>
    <w:rPr>
      <w:color w:val="0563C1" w:themeColor="hyperlink"/>
      <w:u w:val="single"/>
    </w:rPr>
  </w:style>
  <w:style w:type="character" w:styleId="a3">
    <w:name w:val="Unresolved Mention"/>
    <w:basedOn w:val="a0"/>
    <w:uiPriority w:val="99"/>
    <w:semiHidden/>
    <w:unhideWhenUsed/>
    <w:rsid w:val="00137FD5"/>
    <w:rPr>
      <w:color w:val="605E5C"/>
      <w:shd w:val="clear" w:color="auto" w:fill="E1DFDD"/>
    </w:rPr>
  </w:style>
  <w:style w:type="paragraph" w:styleId="a4">
    <w:name w:val="List Paragraph"/>
    <w:basedOn w:val="a"/>
    <w:uiPriority w:val="34"/>
    <w:qFormat/>
    <w:rsid w:val="00CF5095"/>
    <w:pPr>
      <w:spacing w:line="278" w:lineRule="auto"/>
      <w:ind w:left="720"/>
      <w:contextualSpacing/>
    </w:pPr>
    <w:rPr>
      <w:sz w:val="24"/>
      <w:szCs w:val="24"/>
      <w:lang w:bidi="he-IL"/>
    </w:rPr>
  </w:style>
  <w:style w:type="table" w:styleId="a5">
    <w:name w:val="Table Grid"/>
    <w:basedOn w:val="a1"/>
    <w:uiPriority w:val="39"/>
    <w:rsid w:val="00CF5095"/>
    <w:pPr>
      <w:spacing w:after="0" w:line="240" w:lineRule="auto"/>
    </w:pPr>
    <w:rPr>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756D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50456">
      <w:bodyDiv w:val="1"/>
      <w:marLeft w:val="0"/>
      <w:marRight w:val="0"/>
      <w:marTop w:val="0"/>
      <w:marBottom w:val="0"/>
      <w:divBdr>
        <w:top w:val="none" w:sz="0" w:space="0" w:color="auto"/>
        <w:left w:val="none" w:sz="0" w:space="0" w:color="auto"/>
        <w:bottom w:val="none" w:sz="0" w:space="0" w:color="auto"/>
        <w:right w:val="none" w:sz="0" w:space="0" w:color="auto"/>
      </w:divBdr>
    </w:div>
    <w:div w:id="18785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ydeek.gr/api/minio/eydeek/file/Q&amp;As_%CE%95%CE%A1%CE%95%CE%A5%CE%9D%CE%A9_%CE%9A%CE%91%CE%99%CE%9D%CE%9F%CE%A4%CE%9F%CE%9C%CE%A9_version_1.pdf" TargetMode="External"/><Relationship Id="rId3" Type="http://schemas.openxmlformats.org/officeDocument/2006/relationships/settings" Target="settings.xml"/><Relationship Id="rId7" Type="http://schemas.openxmlformats.org/officeDocument/2006/relationships/hyperlink" Target="http://erevno-kainotomo.gr/espa2127/procla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evno-kainotomo@gsrt.gr" TargetMode="External"/><Relationship Id="rId11" Type="http://schemas.openxmlformats.org/officeDocument/2006/relationships/fontTable" Target="fontTable.xml"/><Relationship Id="rId5" Type="http://schemas.openxmlformats.org/officeDocument/2006/relationships/hyperlink" Target="http://erevno-kainotomo.gr/espa2127/beneficiaries" TargetMode="External"/><Relationship Id="rId10" Type="http://schemas.openxmlformats.org/officeDocument/2006/relationships/hyperlink" Target="mailto:mnatalia@go.uop.gr" TargetMode="External"/><Relationship Id="rId4" Type="http://schemas.openxmlformats.org/officeDocument/2006/relationships/webSettings" Target="webSettings.xml"/><Relationship Id="rId9" Type="http://schemas.openxmlformats.org/officeDocument/2006/relationships/hyperlink" Target="mailto:mnatalia@go.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1461</Words>
  <Characters>7890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Marinkovich</dc:creator>
  <cp:keywords/>
  <dc:description/>
  <cp:lastModifiedBy>ΝΑΤΑΛΙΑ - ΠΑΡΑΣΚΕΥΗ ΜΑΡΙΝΚΟΒΙΤΣ</cp:lastModifiedBy>
  <cp:revision>4</cp:revision>
  <dcterms:created xsi:type="dcterms:W3CDTF">2024-07-10T07:53:00Z</dcterms:created>
  <dcterms:modified xsi:type="dcterms:W3CDTF">2024-07-10T08:04:00Z</dcterms:modified>
</cp:coreProperties>
</file>